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799" w:firstLineChars="33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 </w:t>
      </w:r>
    </w:p>
    <w:p>
      <w:pPr>
        <w:ind w:left="0" w:leftChars="0" w:firstLine="802" w:firstLineChars="333"/>
        <w:jc w:val="center"/>
        <w:rPr>
          <w:rFonts w:hint="default" w:ascii="Times New Roman" w:hAnsi="Times New Roman"/>
          <w:b/>
          <w:bCs/>
          <w:color w:val="auto"/>
          <w:sz w:val="24"/>
          <w:szCs w:val="24"/>
          <w:lang w:val="ru-RU"/>
        </w:rPr>
      </w:pPr>
      <w:r>
        <w:rPr>
          <w:rFonts w:hint="default" w:ascii="Times New Roman" w:hAnsi="Times New Roman"/>
          <w:b/>
          <w:bCs/>
          <w:color w:val="auto"/>
          <w:sz w:val="24"/>
          <w:szCs w:val="24"/>
          <w:lang w:val="ru-RU"/>
        </w:rPr>
        <w:t>ФЕДЕРАЛЬНАЯ АНТИМОНОПОЛЬНАЯ СЛУЖБА</w:t>
      </w:r>
    </w:p>
    <w:p>
      <w:pPr>
        <w:ind w:left="0" w:leftChars="0" w:firstLine="802" w:firstLineChars="333"/>
        <w:jc w:val="center"/>
        <w:rPr>
          <w:rFonts w:hint="default" w:ascii="Times New Roman" w:hAnsi="Times New Roman"/>
          <w:b/>
          <w:bCs/>
          <w:color w:val="auto"/>
          <w:sz w:val="24"/>
          <w:szCs w:val="24"/>
          <w:lang w:val="ru-RU"/>
        </w:rPr>
      </w:pPr>
    </w:p>
    <w:p>
      <w:pPr>
        <w:ind w:left="0" w:leftChars="0" w:firstLine="802" w:firstLineChars="333"/>
        <w:jc w:val="center"/>
        <w:rPr>
          <w:rFonts w:hint="default" w:ascii="Times New Roman" w:hAnsi="Times New Roman"/>
          <w:b/>
          <w:bCs/>
          <w:color w:val="auto"/>
          <w:sz w:val="24"/>
          <w:szCs w:val="24"/>
          <w:lang w:val="ru-RU"/>
        </w:rPr>
      </w:pPr>
      <w:r>
        <w:rPr>
          <w:rFonts w:hint="default" w:ascii="Times New Roman" w:hAnsi="Times New Roman"/>
          <w:b/>
          <w:bCs/>
          <w:color w:val="auto"/>
          <w:sz w:val="24"/>
          <w:szCs w:val="24"/>
          <w:lang w:val="ru-RU"/>
        </w:rPr>
        <w:t>ПИСЬМО</w:t>
      </w:r>
    </w:p>
    <w:p>
      <w:pPr>
        <w:ind w:left="0" w:leftChars="0" w:firstLine="802" w:firstLineChars="333"/>
        <w:jc w:val="center"/>
        <w:rPr>
          <w:rFonts w:hint="default" w:ascii="Times New Roman" w:hAnsi="Times New Roman"/>
          <w:b/>
          <w:bCs/>
          <w:color w:val="auto"/>
          <w:sz w:val="24"/>
          <w:szCs w:val="24"/>
          <w:lang w:val="ru-RU"/>
        </w:rPr>
      </w:pPr>
      <w:r>
        <w:rPr>
          <w:rFonts w:hint="default" w:ascii="Times New Roman" w:hAnsi="Times New Roman"/>
          <w:b/>
          <w:bCs/>
          <w:color w:val="auto"/>
          <w:sz w:val="24"/>
          <w:szCs w:val="24"/>
          <w:lang w:val="ru-RU"/>
        </w:rPr>
        <w:t>от 16 мая 2023 г. № ТН/37551/23</w:t>
      </w:r>
    </w:p>
    <w:p>
      <w:pPr>
        <w:ind w:left="0" w:leftChars="0" w:firstLine="802" w:firstLineChars="333"/>
        <w:jc w:val="center"/>
        <w:rPr>
          <w:rFonts w:hint="default" w:ascii="Times New Roman" w:hAnsi="Times New Roman"/>
          <w:b/>
          <w:bCs/>
          <w:color w:val="auto"/>
          <w:sz w:val="24"/>
          <w:szCs w:val="24"/>
          <w:lang w:val="ru-RU"/>
        </w:rPr>
      </w:pPr>
    </w:p>
    <w:p>
      <w:pPr>
        <w:ind w:left="0" w:leftChars="0" w:firstLine="802" w:firstLineChars="333"/>
        <w:jc w:val="center"/>
        <w:rPr>
          <w:rFonts w:hint="default" w:ascii="Times New Roman" w:hAnsi="Times New Roman"/>
          <w:b/>
          <w:bCs/>
          <w:color w:val="auto"/>
          <w:sz w:val="24"/>
          <w:szCs w:val="24"/>
          <w:lang w:val="ru-RU"/>
        </w:rPr>
      </w:pPr>
      <w:r>
        <w:rPr>
          <w:rFonts w:hint="default" w:ascii="Times New Roman" w:hAnsi="Times New Roman"/>
          <w:b/>
          <w:bCs/>
          <w:color w:val="auto"/>
          <w:sz w:val="24"/>
          <w:szCs w:val="24"/>
          <w:lang w:val="ru-RU"/>
        </w:rPr>
        <w:t>О ФОРМИРОВАНИИ ДОКУМЕНТАЦИИ О ЗАКУПКЕ МЕДИЦИНСКИХ ИЗДЕЛИЙ</w:t>
      </w:r>
    </w:p>
    <w:p>
      <w:pPr>
        <w:ind w:left="0" w:leftChars="0" w:firstLine="799" w:firstLineChars="33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 </w:t>
      </w:r>
    </w:p>
    <w:p>
      <w:pPr>
        <w:ind w:left="0" w:leftChars="0" w:firstLine="799" w:firstLineChars="333"/>
        <w:jc w:val="both"/>
        <w:rPr>
          <w:rFonts w:hint="default" w:ascii="Times New Roman" w:hAnsi="Times New Roman"/>
          <w:color w:val="auto"/>
          <w:sz w:val="24"/>
          <w:szCs w:val="24"/>
          <w:lang w:val="ru-RU"/>
        </w:rPr>
      </w:pPr>
      <w:bookmarkStart w:id="0" w:name="_GoBack"/>
      <w:r>
        <w:rPr>
          <w:rFonts w:hint="default" w:ascii="Times New Roman" w:hAnsi="Times New Roman"/>
          <w:color w:val="auto"/>
          <w:sz w:val="24"/>
          <w:szCs w:val="24"/>
          <w:lang w:val="ru-RU"/>
        </w:rPr>
        <w:t>В связи с обращениями хозяйствующих субъектов по вопросу установления государственными и муниципальными заказчиками требований к определенному классу потенциального риска применения медицинских изделий при описании объекта закупки Федеральная антимонопольная служба сообщает следующее.</w:t>
      </w:r>
    </w:p>
    <w:p>
      <w:pPr>
        <w:ind w:left="0" w:leftChars="0" w:firstLine="799" w:firstLineChars="33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Согласно части 1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заказчик при описании объекта закупки указывает функциональные, технические и качественные характеристики, эксплуатационные характеристики объекта закупки (при необходимости). При этом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w:t>
      </w:r>
    </w:p>
    <w:p>
      <w:pPr>
        <w:ind w:left="0" w:leftChars="0" w:firstLine="799" w:firstLineChars="33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Учитывая изложенное, установление в извещении об осуществлении закупки, документации о закупке (в случае, если Законом о контрактной системе предусмотрена документация о закупке) требований к поставляемым товарам, совокупности характеристик, которым соответствует продукция определенного производителя, не соответствует Закону о контрактной системе.</w:t>
      </w:r>
    </w:p>
    <w:p>
      <w:pPr>
        <w:ind w:left="0" w:leftChars="0" w:firstLine="799" w:firstLineChars="33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В соответствии со статьей 17 Федерального закона от 26.07.2006 № 135-ФЗ "О защите конкуренции" (далее - Закон о защите конкуренции) при проведении торгов, запроса котировок цен на товары, запроса предложений запрещаются действия, которые приводят или могут привести к недопущению, ограничению или устранению конкуренции. При этом,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pPr>
        <w:ind w:left="0" w:leftChars="0" w:firstLine="799" w:firstLineChars="33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На основании части 1 статьи 25 Закона о защите конкуренции в Росздравнадзор направлен запрос ФАС России от 27.01.2023 № ТН/5529/23 о взаимозаменяемости медицинских изделий разных классов потенциального риска применения.</w:t>
      </w:r>
    </w:p>
    <w:p>
      <w:pPr>
        <w:ind w:left="0" w:leftChars="0" w:firstLine="799" w:firstLineChars="33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Письмом от 03.02.2023 № 01-5832/23 Федеральная служба по надзору в сфере здравоохранения сообщила следующее.</w:t>
      </w:r>
    </w:p>
    <w:p>
      <w:pPr>
        <w:ind w:left="0" w:leftChars="0" w:firstLine="799" w:firstLineChars="33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В соответствии с частью 4 статьи 38 Федерального закона от 21.11.2011 № 323-ФЗ "Об основах охраны здоровья граждан в Российской Федерации" (далее - Закон об охране здоровья граждан)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(далее - Союз).</w:t>
      </w:r>
    </w:p>
    <w:p>
      <w:pPr>
        <w:ind w:left="0" w:leftChars="0" w:firstLine="799" w:firstLineChars="33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В соответствии с частью 2 статьи 38 Закона об охране здоровья граждан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При этом Номенклатурная классификация медицинских изделий по классам в зависимости от потенциального риска их применения в рамках национального законодательства утверждена приказом Минздрава России от 06.06.2012 № 4н (вступил в силу с 04.11.2012; далее - Номенклатурная классификация по классам), а Правила классификации медицинских изделий в зависимости от потенциального риска применения в рамках законодательства Союза утверждены решением Коллегии Евразийской экономической комиссии от 22.12.2015 № 173 (вступило в силу с 26.04.2017).</w:t>
      </w:r>
    </w:p>
    <w:p>
      <w:pPr>
        <w:ind w:left="0" w:leftChars="0" w:firstLine="799" w:firstLineChars="33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Таким образом, на примере и национального, и союзного законодательства, действующего на территории Российской Федерации, можно увидеть, что в международной практике существуют различные подходы к классификации медицинских изделий по классам потенциального риска применения. Вместе с тем принцип разделения медицинских изделий на классы потенциального риска применения является неотъемлемой частью любой регуляторной системы, так как именно данный принцип позволяет внедрить риск-ориентированный подход как при регистрации медицинского изделия (примером может служить перечень документов, необходимых для регистрации медицинского изделия, представленный в приложении № 4 к Правилам регистрации и экспертизы безопасности, качества и эффективности медицинских изделий, утвержденным решением Совета Евразийской экономической комиссии от 12.02.2016 № 46, или наличие упрощенных процедур государственной регистрации), так и при его последующем обращении (например, необходимость представления отчетов о клиническом мониторинге в регистрирующий орган).</w:t>
      </w:r>
    </w:p>
    <w:p>
      <w:pPr>
        <w:ind w:left="0" w:leftChars="0" w:firstLine="799" w:firstLineChars="33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В связи с этим указание в отношении медицинского изделия класса потенциального риска применения и его подтверждение в ходе проведения экспертизы является обязательной частью процедуры регистрации.</w:t>
      </w:r>
    </w:p>
    <w:p>
      <w:pPr>
        <w:ind w:left="0" w:leftChars="0" w:firstLine="799" w:firstLineChars="33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В соответствии с частью 1 статьи 38 Закона об охране здоровья граждан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 При этом в соответствии с законодательством Союза при доказательстве эквивалентности медицинских изделий используются следующие условия (пункт 6 Правил проведения клинических и клинико-лабораторных испытаний (исследований) медицинских изделий, утвержденных решением Совета Евразийской экономической комиссии от 12.02.2016 № 29):</w:t>
      </w:r>
    </w:p>
    <w:p>
      <w:pPr>
        <w:ind w:left="0" w:leftChars="0" w:firstLine="799" w:firstLineChars="33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а) рассматриваемые медицинские изделия имеют одинаковое назначение;</w:t>
      </w:r>
    </w:p>
    <w:p>
      <w:pPr>
        <w:ind w:left="0" w:leftChars="0" w:firstLine="799" w:firstLineChars="33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б) технические и биологические характеристики рассматриваемых медицинских изделий одинаковы в той степени, которая гарантирует отсутствие различий в их клинической эффективности и безопасности.</w:t>
      </w:r>
    </w:p>
    <w:p>
      <w:pPr>
        <w:ind w:left="0" w:leftChars="0" w:firstLine="799" w:firstLineChars="33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Таким образом, класс потенциального риска применения не поименован в качестве характеристики, на основе анализа которой изделия могут быть признаны взаимозаменяемыми (эквивалентными). Вне зависимости от класса риска, присвоенного медицинским изделиям, прошедшим процедуру регистрации в установленном порядке, выданные регистрационные удостоверения подтверждают факт регистрации, что, в свою очередь, свидетельствует о качестве, эффективности и безопасности указанных изделий.</w:t>
      </w:r>
    </w:p>
    <w:p>
      <w:pPr>
        <w:ind w:left="0" w:leftChars="0" w:firstLine="799" w:firstLineChars="33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На основании изложенного, с учетом позиции Росздравнадзора, ФАС России разъясняет, что класс потенциального риска медицинского изделия не является терапевтически или диагностически значимой характеристикой, а включение в описание объекта закупки требований о соответствии медицинских изделий определенному классу потенциального риска применения может привести к сокращению количества участников закупки и не соответствует Закону о контрактной системе и Закону о защите конкуренции.</w:t>
      </w:r>
    </w:p>
    <w:bookmarkEnd w:id="0"/>
    <w:p>
      <w:pPr>
        <w:ind w:left="0" w:leftChars="0" w:firstLine="799" w:firstLineChars="33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 </w:t>
      </w:r>
    </w:p>
    <w:p>
      <w:pPr>
        <w:ind w:left="0" w:leftChars="0" w:firstLine="799" w:firstLineChars="333"/>
        <w:jc w:val="right"/>
        <w:rPr>
          <w:rFonts w:hint="default" w:ascii="Times New Roman" w:hAnsi="Times New Roman"/>
          <w:color w:val="auto"/>
          <w:sz w:val="24"/>
          <w:szCs w:val="24"/>
          <w:lang w:val="ru-RU"/>
        </w:rPr>
      </w:pPr>
      <w:r>
        <w:rPr>
          <w:rFonts w:hint="default" w:ascii="Times New Roman" w:hAnsi="Times New Roman"/>
          <w:color w:val="auto"/>
          <w:sz w:val="24"/>
          <w:szCs w:val="24"/>
          <w:lang w:val="ru-RU"/>
        </w:rPr>
        <w:t>Т.В.НИЖЕГОРОДЦЕВ</w:t>
      </w:r>
    </w:p>
    <w:p>
      <w:pPr>
        <w:ind w:left="0" w:leftChars="0" w:firstLine="799" w:firstLineChars="333"/>
        <w:jc w:val="right"/>
        <w:rPr>
          <w:rFonts w:hint="default" w:ascii="Times New Roman" w:hAnsi="Times New Roman" w:cs="Times New Roman"/>
          <w:color w:val="auto"/>
          <w:sz w:val="24"/>
          <w:szCs w:val="24"/>
          <w:lang w:val="ru-RU"/>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384EFB"/>
    <w:rsid w:val="32384EFB"/>
    <w:rsid w:val="78843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2023-06-15T06:46:00Z</dcterms:created>
  <dc:creator>rahma</dc:creator>
  <cp:lastModifiedBy>rahma</cp:lastModifiedBy>
  <dcterms:modified xsi:type="dcterms:W3CDTF">2023-06-15T07:37:03Z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BD5C7109F1CC4FAB831F682B2620D7D8</vt:lpwstr>
  </property>
</Properties>
</file>