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МИНИСТЕРСТВО ПРОМЫШЛЕННОСТИ И ТОРГОВЛИ РОССИЙСКОЙ ФЕДЕРАЦИИ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ПИСЬМО</w:t>
      </w:r>
    </w:p>
    <w:p>
      <w:pPr>
        <w:ind w:left="0" w:leftChars="0" w:firstLine="1205" w:firstLineChars="500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lang w:val="ru-RU"/>
        </w:rPr>
        <w:t>от 25 апреля 2023 г. № ПГ-12-3968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bookmarkStart w:id="0" w:name="_GoBack"/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стратегического развития и корпоративной политики Минпромторга России (далее - Департамент) в пределах компетенции рассмотрел обращение по вопросу применения постановления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№ 616) и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 пунктами 1 и 2 постановления №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союза, для целей осуществления закупок для государственных и муниципальных нужд по перечню согласно приложению (далее - запрет, перечень), в том числе в отношении промышленных товаров, предусмотренных перечнем, а также работ (услуг), выполняемых (оказываемых) иностранными лицами (за исключением лиц государств - членов Евразийского экономического союза), для целей осуществления закупок для нужд обороны страны и безопасности государства.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соответствии со вторым абзацем пункта 10 постановления № 616 для подтверждения соответствия закупки промышленных товаров требованиям, установленным постановлением № 616, участник закупки указывает (декларирует) в составе заявки на участие в закупке в отношении товаров, страной происхождения которых является Российская Федерация, - номера реестровых записей из реестра промышленной продукции, произведенной на территории Российской Федерации (далее - реестровые записи, реестр российской промышленной продукции),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 (далее - постановление № 719)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 Информация о реестровых записях о товаре и совокупном количестве баллов включается в контракт.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Согласно первому абзацу пункта 10(3) постановления № 616 при исполнении контракта поставщик (подрядчик, исполнитель) при передаче товара (результатов работы) обязан предоставить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постановлением Правительства Российской Федерации от 17 июля 2015 г. № 719 или решением Совета Евразийской экономической комиссии от 23 ноября 2020 г. № 105 соответственно.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Отмечается, что пунктом 26 Правил выдачи заключения о подтверждении производства промышленной продукции на территории Российской Федерации, утвержденных постановлением № 719 (далее - заключение) предусмотрено, что по истечении срока действия заключения или в случае отзыва заключения Минпромторг России исключает промышленную продукцию, на которую выдано заключение, из реестра российской промышленной продукции.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этой связи на момент передачи товара (результатов работы) заключение должно быть действующим, а товар должен находиться в реестре российской промышленной продукции, обладая соответствующей реестровой записью.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При этом в случае получения поставщиком нового заключения и внесения продукции в реестр российской промышленной продукции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 (часть 7 статьи 95 Федерального закона от 5 апреля 2013 г. № 44-ФЗ "О контрактной системе в сфере закупок, товаров, работ, услуг для обеспечения государственных и муниципальных нужд" (далее - Закон № 44-ФЗ).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 этом случае соответствующие изменения должны быть внесены заказчиком в реестр контрактов, заключенных заказчиком.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Так как критерии определения улучшенных технических и функциональных характеристик товаров Законом № 44-ФЗ не установлены, заказчик самостоятельно определяет такие критерии и согласовывает с поставщиком их изменение.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 обращает внимание, что в соответствии с пунктом 13 постановления № 616 при исполнении контракта замена промышленных товаров, указанных в перечне, на промышленные товары, происходящие из иностранного государства (за исключением государств - членов Евразийского экономического союза), не допускается.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Учитывая изложенное, в силу положений законодательства приемка товара должна осуществляться на основании действующих реестровых записей, при этом по согласованию заказчика с поставщиком в ходе исполнения контракта допускается заключение дополнительного соглашения о поставке товара с улучшенными техническими и функциональными характеристиками в случае изменения номеров реестровых записей товара.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Важно подчеркнуть, что на новый поставленный товар должны быть представлены номера реестровой записи из реестра российской промышленной продукции, а соответствующая информация включена в контракт, как это предусмотрено первым и вторым абзацами пункта 10 постановления № 616.</w:t>
      </w:r>
    </w:p>
    <w:bookmarkEnd w:id="0"/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Заместитель директора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Департамента стратегического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развития и корпоративной политики</w:t>
      </w:r>
    </w:p>
    <w:p>
      <w:pPr>
        <w:ind w:left="0" w:leftChars="0" w:firstLine="1200" w:firstLineChars="500"/>
        <w:jc w:val="right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Н.И.ЛЕЩЕНКО</w:t>
      </w:r>
    </w:p>
    <w:p>
      <w:pPr>
        <w:ind w:left="0" w:leftChars="0" w:firstLine="1200" w:firstLineChars="500"/>
        <w:jc w:val="both"/>
        <w:rPr>
          <w:rFonts w:hint="default" w:ascii="Times New Roman" w:hAnsi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/>
          <w:color w:val="auto"/>
          <w:sz w:val="24"/>
          <w:szCs w:val="24"/>
          <w:lang w:val="ru-RU"/>
        </w:rPr>
        <w:t> 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63AD"/>
    <w:rsid w:val="49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2023-05-18T04:07:00Z</dcterms:created>
  <dc:creator>rahma</dc:creator>
  <cp:lastModifiedBy>rahma</cp:lastModifiedBy>
  <dcterms:modified xsi:type="dcterms:W3CDTF">2023-05-18T04:17:40Z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E28F5AD53BE1440C88C74FEF14C270FF</vt:lpwstr>
  </property>
</Properties>
</file>