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205" w:firstLineChars="50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Письмо Минфина России от 1 апреля 2023 г. </w:t>
      </w:r>
      <w:r>
        <w:rPr>
          <w:rFonts w:hint="default" w:ascii="Times New Roman" w:hAnsi="Times New Roman" w:cs="Times New Roman"/>
          <w:b/>
          <w:bCs/>
          <w:color w:val="auto"/>
          <w:sz w:val="24"/>
          <w:szCs w:val="24"/>
          <w:lang w:val="ru-RU"/>
        </w:rPr>
        <w:t>№</w:t>
      </w:r>
      <w:r>
        <w:rPr>
          <w:rFonts w:hint="default" w:ascii="Times New Roman" w:hAnsi="Times New Roman" w:cs="Times New Roman"/>
          <w:b/>
          <w:bCs/>
          <w:color w:val="auto"/>
          <w:sz w:val="24"/>
          <w:szCs w:val="24"/>
        </w:rPr>
        <w:t xml:space="preserve"> 02-11-09/28913</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Министерство финансов Российской Федерации в связи с принятием постановления Правительства Российской Федерации от 27 февраля 2023 г.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314 "О внесении изменений в некоторые акты Правительства Российской Федерации" (далее - Постановление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314), а также в дополнение к письму от 31 января 2023 г.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02-11-09/7725, сообщает.</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Подпунктом "а" пункта 2 Постановления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314 в Положение о мерах по обеспечению исполнения федерального бюджета, утвержденное постановлением Правительства Российской Федерации от 9 декабря 2017 г.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1496 (далее - Положение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1496), вносятся в том числе следующие изменения:</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 пункт 11 Положения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1496 дополняется подпунктами "м 1" и "м 2" следующего содержания:</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 1" - в размере, не превышающем 10 процентов общей суммы не распределенных по состоянию на дату, предусмотренную пунктом 10 настоящего Положения, лимитов бюджетных обязательств на осуществление закупок товаров, работ, услуг для обеспечения федеральных нужд, отраженных на лицевом счете главного распорядителя (распорядителя) бюджетных средств, открытом главному распорядителю средств федерального бюджета;</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 2" - в случае, если источником финансового обеспечения бюджетных обязательств являются средства, подлежащие перераспределению по основаниям, предусмотренным законодательными и иными нормативными правовыми актами Российской Федерации;</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 подпункт "н" пункта 11 Положения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1496 излагается в следующей редакции:</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 - в целях обеспечения нужд обороны страны, безопасности государства и общественной безопасности.</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этой связи Министерство финансов Российской Федерации направляет в приложении к настоящему письму уточненн</w:t>
      </w:r>
      <w:bookmarkStart w:id="0" w:name="_GoBack"/>
      <w:bookmarkEnd w:id="0"/>
      <w:r>
        <w:rPr>
          <w:rFonts w:hint="default" w:ascii="Times New Roman" w:hAnsi="Times New Roman" w:cs="Times New Roman"/>
          <w:color w:val="auto"/>
          <w:sz w:val="24"/>
          <w:szCs w:val="24"/>
        </w:rPr>
        <w:t xml:space="preserve">ую Информацию о кодах бюджетной классификации Российской Федерации, соответствующих закупкам товаров, работ, услуг, указанным в пункте 11 Положения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1496, государственные контракты по которым могут быть заключены после 1 июня текущего финансового года.</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Приложение: на 7 л. в 1 экз.</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A.M. Лавров</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Приложение к письму Минфина России</w:t>
      </w: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от 1 апреля 2023 г.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02-11-09/28913</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Коды бюджетной классификации Российской Федерации, соответствующие бюджетным обязательствам, предусмотренным в пункте 11 Положения о мерах по обеспечению исполнения федерального бюджета, утвержденного постановлением Правительства Российской Федерации от 9 декабря 2017 г.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1496 (далее - Положение)</w:t>
      </w: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p>
    <w:p>
      <w:pPr>
        <w:ind w:left="0" w:leftChars="0" w:firstLine="1200" w:firstLineChars="500"/>
        <w:jc w:val="both"/>
        <w:rPr>
          <w:rFonts w:hint="default" w:ascii="Times New Roman" w:hAnsi="Times New Roman" w:cs="Times New Roman"/>
          <w:color w:val="auto"/>
          <w:sz w:val="24"/>
          <w:szCs w:val="24"/>
        </w:rPr>
      </w:pPr>
    </w:p>
    <w:tbl>
      <w:tblPr>
        <w:tblW w:w="6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97"/>
        <w:gridCol w:w="67"/>
        <w:gridCol w:w="3683"/>
        <w:gridCol w:w="12"/>
        <w:gridCol w:w="3907"/>
        <w:gridCol w:w="76"/>
        <w:gridCol w:w="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gridAfter w:val="1"/>
        </w:trPr>
        <w:tc>
          <w:tcPr>
            <w:tcW w:w="328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Положения </w:t>
            </w:r>
            <w:r>
              <w:rPr>
                <w:rFonts w:hint="default" w:ascii="Times New Roman" w:hAnsi="Times New Roman" w:eastAsia="serif" w:cs="Times New Roman"/>
                <w:i w:val="0"/>
                <w:iCs w:val="0"/>
                <w:caps w:val="0"/>
                <w:color w:val="auto"/>
                <w:spacing w:val="0"/>
                <w:sz w:val="24"/>
                <w:szCs w:val="24"/>
                <w:u w:val="none"/>
                <w:bdr w:val="none" w:color="auto" w:sz="0" w:space="0"/>
              </w:rPr>
              <w:t>пункта 11</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Код </w:t>
            </w:r>
            <w:r>
              <w:rPr>
                <w:rFonts w:hint="default" w:ascii="Times New Roman" w:hAnsi="Times New Roman" w:eastAsia="serif" w:cs="Times New Roman"/>
                <w:i w:val="0"/>
                <w:iCs w:val="0"/>
                <w:caps w:val="0"/>
                <w:color w:val="auto"/>
                <w:spacing w:val="0"/>
                <w:sz w:val="24"/>
                <w:szCs w:val="24"/>
                <w:u w:val="none"/>
                <w:bdr w:val="none" w:color="auto" w:sz="0" w:space="0"/>
              </w:rPr>
              <w:t>бюджетной классификации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gridAfter w:val="1"/>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а(1))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В случае принятия до даты, предусмотренной </w:t>
            </w:r>
            <w:r>
              <w:rPr>
                <w:rFonts w:hint="default" w:ascii="Times New Roman" w:hAnsi="Times New Roman" w:eastAsia="serif" w:cs="Times New Roman"/>
                <w:i w:val="0"/>
                <w:iCs w:val="0"/>
                <w:caps w:val="0"/>
                <w:color w:val="auto"/>
                <w:spacing w:val="0"/>
                <w:sz w:val="24"/>
                <w:szCs w:val="24"/>
                <w:u w:val="none"/>
                <w:bdr w:val="none" w:color="auto" w:sz="0" w:space="0"/>
              </w:rPr>
              <w:t>пунктом 10</w:t>
            </w:r>
            <w:r>
              <w:rPr>
                <w:rFonts w:hint="default" w:ascii="Times New Roman" w:hAnsi="Times New Roman" w:eastAsia="serif" w:cs="Times New Roman"/>
                <w:i w:val="0"/>
                <w:iCs w:val="0"/>
                <w:caps w:val="0"/>
                <w:color w:val="auto"/>
                <w:spacing w:val="0"/>
                <w:sz w:val="24"/>
                <w:szCs w:val="24"/>
                <w:bdr w:val="none" w:color="auto" w:sz="0" w:space="0"/>
              </w:rPr>
              <w:t> Положения, решений Правительственной комиссии по вопросам оптимизации и повышения эффективности бюджетных расходов о возможности принятия таких обязательств до 1 декабря текущего финансового года</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Любой код бюджетной классификации, содержащий ВР на закупку (группа вида расходов </w:t>
            </w:r>
            <w:r>
              <w:rPr>
                <w:rFonts w:hint="default" w:ascii="Times New Roman" w:hAnsi="Times New Roman" w:eastAsia="serif" w:cs="Times New Roman"/>
                <w:i w:val="0"/>
                <w:iCs w:val="0"/>
                <w:caps w:val="0"/>
                <w:color w:val="auto"/>
                <w:spacing w:val="0"/>
                <w:sz w:val="24"/>
                <w:szCs w:val="24"/>
                <w:u w:val="none"/>
                <w:bdr w:val="none" w:color="auto" w:sz="0" w:space="0"/>
              </w:rPr>
              <w:t>200</w:t>
            </w:r>
            <w:r>
              <w:rPr>
                <w:rFonts w:hint="default" w:ascii="Times New Roman" w:hAnsi="Times New Roman" w:eastAsia="serif" w:cs="Times New Roman"/>
                <w:i w:val="0"/>
                <w:iCs w:val="0"/>
                <w:caps w:val="0"/>
                <w:color w:val="auto"/>
                <w:spacing w:val="0"/>
                <w:sz w:val="24"/>
                <w:szCs w:val="24"/>
                <w:bdr w:val="none" w:color="auto" w:sz="0" w:space="0"/>
              </w:rPr>
              <w:t>, виды расходов </w:t>
            </w:r>
            <w:r>
              <w:rPr>
                <w:rFonts w:hint="default" w:ascii="Times New Roman" w:hAnsi="Times New Roman" w:eastAsia="serif" w:cs="Times New Roman"/>
                <w:i w:val="0"/>
                <w:iCs w:val="0"/>
                <w:caps w:val="0"/>
                <w:color w:val="auto"/>
                <w:spacing w:val="0"/>
                <w:sz w:val="24"/>
                <w:szCs w:val="24"/>
                <w:u w:val="none"/>
                <w:bdr w:val="none" w:color="auto" w:sz="0" w:space="0"/>
              </w:rPr>
              <w:t>323</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411</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412</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413</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414</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880</w:t>
            </w:r>
            <w:r>
              <w:rPr>
                <w:rFonts w:hint="default" w:ascii="Times New Roman" w:hAnsi="Times New Roman" w:eastAsia="serif" w:cs="Times New Roman"/>
                <w:i w:val="0"/>
                <w:iCs w:val="0"/>
                <w:caps w:val="0"/>
                <w:color w:val="auto"/>
                <w:spacing w:val="0"/>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gridAfter w:val="1"/>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б)</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Реализация государственного оборонного заказа</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Коды бюджетной классификации, содержащие: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 соответствующие элементы подгруппы </w:t>
            </w:r>
            <w:r>
              <w:rPr>
                <w:rFonts w:hint="default" w:ascii="Times New Roman" w:hAnsi="Times New Roman" w:eastAsia="serif" w:cs="Times New Roman"/>
                <w:i w:val="0"/>
                <w:iCs w:val="0"/>
                <w:caps w:val="0"/>
                <w:color w:val="auto"/>
                <w:spacing w:val="0"/>
                <w:sz w:val="24"/>
                <w:szCs w:val="24"/>
                <w:u w:val="none"/>
                <w:bdr w:val="none" w:color="auto" w:sz="0" w:space="0"/>
              </w:rPr>
              <w:t>210</w:t>
            </w:r>
            <w:r>
              <w:rPr>
                <w:rFonts w:hint="default" w:ascii="Times New Roman" w:hAnsi="Times New Roman" w:eastAsia="serif" w:cs="Times New Roman"/>
                <w:i w:val="0"/>
                <w:iCs w:val="0"/>
                <w:caps w:val="0"/>
                <w:color w:val="auto"/>
                <w:spacing w:val="0"/>
                <w:sz w:val="24"/>
                <w:szCs w:val="24"/>
                <w:bdr w:val="none" w:color="auto" w:sz="0" w:space="0"/>
              </w:rPr>
              <w:t> "Разработка, закупка и ремонт вооружений, военной и специальной техники, продукции производственно-технического назначения и имущества";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 виды расходов: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221</w:t>
            </w:r>
            <w:r>
              <w:rPr>
                <w:rFonts w:hint="default" w:ascii="Times New Roman" w:hAnsi="Times New Roman" w:eastAsia="serif" w:cs="Times New Roman"/>
                <w:i w:val="0"/>
                <w:iCs w:val="0"/>
                <w:caps w:val="0"/>
                <w:color w:val="auto"/>
                <w:spacing w:val="0"/>
                <w:sz w:val="24"/>
                <w:szCs w:val="24"/>
                <w:bdr w:val="none" w:color="auto" w:sz="0" w:space="0"/>
              </w:rPr>
              <w:t> "Обеспечение топливом и горюче-смазочными материалами в рамках государственного оборонного заказа"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223</w:t>
            </w:r>
            <w:r>
              <w:rPr>
                <w:rFonts w:hint="default" w:ascii="Times New Roman" w:hAnsi="Times New Roman" w:eastAsia="serif" w:cs="Times New Roman"/>
                <w:i w:val="0"/>
                <w:iCs w:val="0"/>
                <w:caps w:val="0"/>
                <w:color w:val="auto"/>
                <w:spacing w:val="0"/>
                <w:sz w:val="24"/>
                <w:szCs w:val="24"/>
                <w:bdr w:val="none" w:color="auto" w:sz="0" w:space="0"/>
              </w:rPr>
              <w:t> "Продовольственное обеспечение в рамках государственного оборонного заказа"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225</w:t>
            </w:r>
            <w:r>
              <w:rPr>
                <w:rFonts w:hint="default" w:ascii="Times New Roman" w:hAnsi="Times New Roman" w:eastAsia="serif" w:cs="Times New Roman"/>
                <w:i w:val="0"/>
                <w:iCs w:val="0"/>
                <w:caps w:val="0"/>
                <w:color w:val="auto"/>
                <w:spacing w:val="0"/>
                <w:sz w:val="24"/>
                <w:szCs w:val="24"/>
                <w:bdr w:val="none" w:color="auto" w:sz="0" w:space="0"/>
              </w:rPr>
              <w:t> "Вещевое обеспечение в рамках государственного оборонного заказа"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231</w:t>
            </w:r>
            <w:r>
              <w:rPr>
                <w:rFonts w:hint="default" w:ascii="Times New Roman" w:hAnsi="Times New Roman" w:eastAsia="serif" w:cs="Times New Roman"/>
                <w:i w:val="0"/>
                <w:iCs w:val="0"/>
                <w:caps w:val="0"/>
                <w:color w:val="auto"/>
                <w:spacing w:val="0"/>
                <w:sz w:val="24"/>
                <w:szCs w:val="24"/>
                <w:bdr w:val="none" w:color="auto" w:sz="0" w:space="0"/>
              </w:rPr>
              <w:t> "Закупка товаров, работ, услуг в целях формирования государственного материального резерва в рамках государственного оборонного заказа";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411</w:t>
            </w:r>
            <w:r>
              <w:rPr>
                <w:rFonts w:hint="default" w:ascii="Times New Roman" w:hAnsi="Times New Roman" w:eastAsia="serif" w:cs="Times New Roman"/>
                <w:i w:val="0"/>
                <w:iCs w:val="0"/>
                <w:caps w:val="0"/>
                <w:color w:val="auto"/>
                <w:spacing w:val="0"/>
                <w:sz w:val="24"/>
                <w:szCs w:val="24"/>
                <w:bdr w:val="none" w:color="auto" w:sz="0" w:space="0"/>
              </w:rPr>
              <w:t> "Бюджетные инвестиции на приобретение объектов недвижимого имущества в федеральную собственность в рамках государственного оборонного заказа"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413</w:t>
            </w:r>
            <w:r>
              <w:rPr>
                <w:rFonts w:hint="default" w:ascii="Times New Roman" w:hAnsi="Times New Roman" w:eastAsia="serif" w:cs="Times New Roman"/>
                <w:i w:val="0"/>
                <w:iCs w:val="0"/>
                <w:caps w:val="0"/>
                <w:color w:val="auto"/>
                <w:spacing w:val="0"/>
                <w:sz w:val="24"/>
                <w:szCs w:val="24"/>
                <w:bdr w:val="none" w:color="auto" w:sz="0" w:space="0"/>
              </w:rPr>
              <w:t> "Бюджетные инвестиции в объекты капитального строительства в рамках государственного оборонного заказа".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gridAfter w:val="1"/>
        </w:trPr>
        <w:tc>
          <w:tcPr>
            <w:tcW w:w="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в)</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Реализация мероприятий, связанных с подготовкой и проведением торжественных приемов с участием Президента Российской Федерации, мероприятий в рамках заседаний палат Федерального Собрания Российской Федерации, заседаний Государственного совета Российской Федерации и других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 а также при реализации полномочий и прав сенаторов Российской Федерации, депутатов Государственной Думы Федерального Собрания Российской Федерации, установленных </w:t>
            </w:r>
            <w:r>
              <w:rPr>
                <w:rFonts w:hint="default" w:ascii="Times New Roman" w:hAnsi="Times New Roman" w:eastAsia="serif" w:cs="Times New Roman"/>
                <w:i w:val="0"/>
                <w:iCs w:val="0"/>
                <w:caps w:val="0"/>
                <w:color w:val="auto"/>
                <w:spacing w:val="0"/>
                <w:sz w:val="24"/>
                <w:szCs w:val="24"/>
                <w:u w:val="none"/>
                <w:bdr w:val="none" w:color="auto" w:sz="0" w:space="0"/>
              </w:rPr>
              <w:t>Федеральным законом</w:t>
            </w:r>
            <w:r>
              <w:rPr>
                <w:rFonts w:hint="default" w:ascii="Times New Roman" w:hAnsi="Times New Roman" w:eastAsia="serif" w:cs="Times New Roman"/>
                <w:i w:val="0"/>
                <w:iCs w:val="0"/>
                <w:caps w:val="0"/>
                <w:color w:val="auto"/>
                <w:spacing w:val="0"/>
                <w:sz w:val="24"/>
                <w:szCs w:val="24"/>
                <w:bdr w:val="none" w:color="auto" w:sz="0" w:space="0"/>
              </w:rPr>
              <w:t> "О статусе сенатора Российской Федерации и статусе депутата Государственной Думы Федерального Собрания Российской Федерации"</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Коды бюджетной классификации, содержащие: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 соответствующий код главного распорядители средств федерального бюджета: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303</w:t>
            </w:r>
            <w:r>
              <w:rPr>
                <w:rFonts w:hint="default" w:ascii="Times New Roman" w:hAnsi="Times New Roman" w:eastAsia="serif" w:cs="Times New Roman"/>
                <w:i w:val="0"/>
                <w:iCs w:val="0"/>
                <w:caps w:val="0"/>
                <w:color w:val="auto"/>
                <w:spacing w:val="0"/>
                <w:sz w:val="24"/>
                <w:szCs w:val="24"/>
                <w:bdr w:val="none" w:color="auto" w:sz="0" w:space="0"/>
              </w:rPr>
              <w:t> "Управление делами Президента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330</w:t>
            </w:r>
            <w:r>
              <w:rPr>
                <w:rFonts w:hint="default" w:ascii="Times New Roman" w:hAnsi="Times New Roman" w:eastAsia="serif" w:cs="Times New Roman"/>
                <w:i w:val="0"/>
                <w:iCs w:val="0"/>
                <w:caps w:val="0"/>
                <w:color w:val="auto"/>
                <w:spacing w:val="0"/>
                <w:sz w:val="24"/>
                <w:szCs w:val="24"/>
                <w:bdr w:val="none" w:color="auto" w:sz="0" w:space="0"/>
              </w:rPr>
              <w:t> "Государственная Дума Федерального Собрания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333</w:t>
            </w:r>
            <w:r>
              <w:rPr>
                <w:rFonts w:hint="default" w:ascii="Times New Roman" w:hAnsi="Times New Roman" w:eastAsia="serif" w:cs="Times New Roman"/>
                <w:i w:val="0"/>
                <w:iCs w:val="0"/>
                <w:caps w:val="0"/>
                <w:color w:val="auto"/>
                <w:spacing w:val="0"/>
                <w:sz w:val="24"/>
                <w:szCs w:val="24"/>
                <w:bdr w:val="none" w:color="auto" w:sz="0" w:space="0"/>
              </w:rPr>
              <w:t> "Совет Федерации Федерального Собрания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 соответствующую целевую статью расходов: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77 1 00 00000</w:t>
            </w:r>
            <w:r>
              <w:rPr>
                <w:rFonts w:hint="default" w:ascii="Times New Roman" w:hAnsi="Times New Roman" w:eastAsia="serif" w:cs="Times New Roman"/>
                <w:i w:val="0"/>
                <w:iCs w:val="0"/>
                <w:caps w:val="0"/>
                <w:color w:val="auto"/>
                <w:spacing w:val="0"/>
                <w:sz w:val="24"/>
                <w:szCs w:val="24"/>
                <w:bdr w:val="none" w:color="auto" w:sz="0" w:space="0"/>
              </w:rPr>
              <w:t> "Обеспечение функционирования Президента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77 2 00 00000</w:t>
            </w:r>
            <w:r>
              <w:rPr>
                <w:rFonts w:hint="default" w:ascii="Times New Roman" w:hAnsi="Times New Roman" w:eastAsia="serif" w:cs="Times New Roman"/>
                <w:i w:val="0"/>
                <w:iCs w:val="0"/>
                <w:caps w:val="0"/>
                <w:color w:val="auto"/>
                <w:spacing w:val="0"/>
                <w:sz w:val="24"/>
                <w:szCs w:val="24"/>
                <w:bdr w:val="none" w:color="auto" w:sz="0" w:space="0"/>
              </w:rPr>
              <w:t> "Обеспечение функционирования Администрации Президента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78 2 00 00000</w:t>
            </w:r>
            <w:r>
              <w:rPr>
                <w:rFonts w:hint="default" w:ascii="Times New Roman" w:hAnsi="Times New Roman" w:eastAsia="serif" w:cs="Times New Roman"/>
                <w:i w:val="0"/>
                <w:iCs w:val="0"/>
                <w:caps w:val="0"/>
                <w:color w:val="auto"/>
                <w:spacing w:val="0"/>
                <w:sz w:val="24"/>
                <w:szCs w:val="24"/>
                <w:bdr w:val="none" w:color="auto" w:sz="0" w:space="0"/>
              </w:rPr>
              <w:t> "Обеспечение функционирования Аппарата Правительства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89 2 00 00000</w:t>
            </w:r>
            <w:r>
              <w:rPr>
                <w:rFonts w:hint="default" w:ascii="Times New Roman" w:hAnsi="Times New Roman" w:eastAsia="serif" w:cs="Times New Roman"/>
                <w:i w:val="0"/>
                <w:iCs w:val="0"/>
                <w:caps w:val="0"/>
                <w:color w:val="auto"/>
                <w:spacing w:val="0"/>
                <w:sz w:val="24"/>
                <w:szCs w:val="24"/>
                <w:bdr w:val="none" w:color="auto" w:sz="0" w:space="0"/>
              </w:rPr>
              <w:t> "Обеспечение визитов делегаций высших органов власти за рубеж"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89 9 01 00000</w:t>
            </w:r>
            <w:r>
              <w:rPr>
                <w:rFonts w:hint="default" w:ascii="Times New Roman" w:hAnsi="Times New Roman" w:eastAsia="serif" w:cs="Times New Roman"/>
                <w:i w:val="0"/>
                <w:iCs w:val="0"/>
                <w:caps w:val="0"/>
                <w:color w:val="auto"/>
                <w:spacing w:val="0"/>
                <w:sz w:val="24"/>
                <w:szCs w:val="24"/>
                <w:bdr w:val="none" w:color="auto" w:sz="0" w:space="0"/>
              </w:rPr>
              <w:t> "Обеспечение деятельности Управления делами Президента Российской Федерации и отдельных подведомственных ему государственных учреждений"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95 9 00 00000</w:t>
            </w:r>
            <w:r>
              <w:rPr>
                <w:rFonts w:hint="default" w:ascii="Times New Roman" w:hAnsi="Times New Roman" w:eastAsia="serif" w:cs="Times New Roman"/>
                <w:i w:val="0"/>
                <w:iCs w:val="0"/>
                <w:caps w:val="0"/>
                <w:color w:val="auto"/>
                <w:spacing w:val="0"/>
                <w:sz w:val="24"/>
                <w:szCs w:val="24"/>
                <w:bdr w:val="none" w:color="auto" w:sz="0" w:space="0"/>
              </w:rPr>
              <w:t> "Обеспечение деятельности Совета Федерации Федерального Собрания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96 9 00 00000</w:t>
            </w:r>
            <w:r>
              <w:rPr>
                <w:rFonts w:hint="default" w:ascii="Times New Roman" w:hAnsi="Times New Roman" w:eastAsia="serif" w:cs="Times New Roman"/>
                <w:i w:val="0"/>
                <w:iCs w:val="0"/>
                <w:caps w:val="0"/>
                <w:color w:val="auto"/>
                <w:spacing w:val="0"/>
                <w:sz w:val="24"/>
                <w:szCs w:val="24"/>
                <w:bdr w:val="none" w:color="auto" w:sz="0" w:space="0"/>
              </w:rPr>
              <w:t> "Обеспечение деятельности Государственной Думы Федерального Собрания Российской Федерации", содержащую соответствующее направление расходов;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 соответствующий код ВР на закупку.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7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г)</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Исполнение международных обязательств Российской Федерации</w:t>
            </w:r>
          </w:p>
        </w:tc>
        <w:tc>
          <w:tcPr>
            <w:tcW w:w="347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Коды бюджетной классификации, содержащие: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 следующие направления расходов: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92038</w:t>
            </w:r>
            <w:r>
              <w:rPr>
                <w:rFonts w:hint="default" w:ascii="Times New Roman" w:hAnsi="Times New Roman" w:eastAsia="serif" w:cs="Times New Roman"/>
                <w:i w:val="0"/>
                <w:iCs w:val="0"/>
                <w:caps w:val="0"/>
                <w:color w:val="auto"/>
                <w:spacing w:val="0"/>
                <w:sz w:val="24"/>
                <w:szCs w:val="24"/>
                <w:bdr w:val="none" w:color="auto" w:sz="0" w:space="0"/>
              </w:rPr>
              <w:t> "Поддержка соотечественников, проживающих за рубежом"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92080 "Обеспечение оказания гуманитарной и иной помощи иностранным государствам"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92782</w:t>
            </w:r>
            <w:r>
              <w:rPr>
                <w:rFonts w:hint="default" w:ascii="Times New Roman" w:hAnsi="Times New Roman" w:eastAsia="serif" w:cs="Times New Roman"/>
                <w:i w:val="0"/>
                <w:iCs w:val="0"/>
                <w:caps w:val="0"/>
                <w:color w:val="auto"/>
                <w:spacing w:val="0"/>
                <w:sz w:val="24"/>
                <w:szCs w:val="24"/>
                <w:bdr w:val="none" w:color="auto" w:sz="0" w:space="0"/>
              </w:rPr>
              <w:t> "Обеспечение реализации проекта Международного термоядерного экспериментального реактора ИТЭР"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92784</w:t>
            </w:r>
            <w:r>
              <w:rPr>
                <w:rFonts w:hint="default" w:ascii="Times New Roman" w:hAnsi="Times New Roman" w:eastAsia="serif" w:cs="Times New Roman"/>
                <w:i w:val="0"/>
                <w:iCs w:val="0"/>
                <w:caps w:val="0"/>
                <w:color w:val="auto"/>
                <w:spacing w:val="0"/>
                <w:sz w:val="24"/>
                <w:szCs w:val="24"/>
                <w:bdr w:val="none" w:color="auto" w:sz="0" w:space="0"/>
              </w:rPr>
              <w:t> "Доставка грузов гуманитарного характера и эвакуация российских граждан"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92785</w:t>
            </w:r>
            <w:r>
              <w:rPr>
                <w:rFonts w:hint="default" w:ascii="Times New Roman" w:hAnsi="Times New Roman" w:eastAsia="serif" w:cs="Times New Roman"/>
                <w:i w:val="0"/>
                <w:iCs w:val="0"/>
                <w:caps w:val="0"/>
                <w:color w:val="auto"/>
                <w:spacing w:val="0"/>
                <w:sz w:val="24"/>
                <w:szCs w:val="24"/>
                <w:bdr w:val="none" w:color="auto" w:sz="0" w:space="0"/>
              </w:rPr>
              <w:t> "Инспекционная деятельность"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92794</w:t>
            </w:r>
            <w:r>
              <w:rPr>
                <w:rFonts w:hint="default" w:ascii="Times New Roman" w:hAnsi="Times New Roman" w:eastAsia="serif" w:cs="Times New Roman"/>
                <w:i w:val="0"/>
                <w:iCs w:val="0"/>
                <w:caps w:val="0"/>
                <w:color w:val="auto"/>
                <w:spacing w:val="0"/>
                <w:sz w:val="24"/>
                <w:szCs w:val="24"/>
                <w:bdr w:val="none" w:color="auto" w:sz="0" w:space="0"/>
              </w:rPr>
              <w:t> "Обеспечение реализации международных обязательств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92795</w:t>
            </w:r>
            <w:r>
              <w:rPr>
                <w:rFonts w:hint="default" w:ascii="Times New Roman" w:hAnsi="Times New Roman" w:eastAsia="serif" w:cs="Times New Roman"/>
                <w:i w:val="0"/>
                <w:iCs w:val="0"/>
                <w:caps w:val="0"/>
                <w:color w:val="auto"/>
                <w:spacing w:val="0"/>
                <w:sz w:val="24"/>
                <w:szCs w:val="24"/>
                <w:bdr w:val="none" w:color="auto" w:sz="0" w:space="0"/>
              </w:rPr>
              <w:t> "Реализация соглашений с международными финансовыми организациями"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92796</w:t>
            </w:r>
            <w:r>
              <w:rPr>
                <w:rFonts w:hint="default" w:ascii="Times New Roman" w:hAnsi="Times New Roman" w:eastAsia="serif" w:cs="Times New Roman"/>
                <w:i w:val="0"/>
                <w:iCs w:val="0"/>
                <w:caps w:val="0"/>
                <w:color w:val="auto"/>
                <w:spacing w:val="0"/>
                <w:sz w:val="24"/>
                <w:szCs w:val="24"/>
                <w:bdr w:val="none" w:color="auto" w:sz="0" w:space="0"/>
              </w:rPr>
              <w:t> "Софинансирование, связанное с реализацией соглашений с международными финансовыми организациями"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92798</w:t>
            </w:r>
            <w:r>
              <w:rPr>
                <w:rFonts w:hint="default" w:ascii="Times New Roman" w:hAnsi="Times New Roman" w:eastAsia="serif" w:cs="Times New Roman"/>
                <w:i w:val="0"/>
                <w:iCs w:val="0"/>
                <w:caps w:val="0"/>
                <w:color w:val="auto"/>
                <w:spacing w:val="0"/>
                <w:sz w:val="24"/>
                <w:szCs w:val="24"/>
                <w:bdr w:val="none" w:color="auto" w:sz="0" w:space="0"/>
              </w:rPr>
              <w:t> "Прочие расходы, связанные с международной деятельностью"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92905</w:t>
            </w:r>
            <w:r>
              <w:rPr>
                <w:rFonts w:hint="default" w:ascii="Times New Roman" w:hAnsi="Times New Roman" w:eastAsia="serif" w:cs="Times New Roman"/>
                <w:i w:val="0"/>
                <w:iCs w:val="0"/>
                <w:caps w:val="0"/>
                <w:color w:val="auto"/>
                <w:spacing w:val="0"/>
                <w:sz w:val="24"/>
                <w:szCs w:val="24"/>
                <w:bdr w:val="none" w:color="auto" w:sz="0" w:space="0"/>
              </w:rPr>
              <w:t> "Создание инфраструктуры, необходимой для обеспечения международного признания национальной системы аккредитации (в части аккредитации органов по валидации и верификации парниковых газов)"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93499</w:t>
            </w:r>
            <w:r>
              <w:rPr>
                <w:rFonts w:hint="default" w:ascii="Times New Roman" w:hAnsi="Times New Roman" w:eastAsia="serif" w:cs="Times New Roman"/>
                <w:i w:val="0"/>
                <w:iCs w:val="0"/>
                <w:caps w:val="0"/>
                <w:color w:val="auto"/>
                <w:spacing w:val="0"/>
                <w:sz w:val="24"/>
                <w:szCs w:val="24"/>
                <w:bdr w:val="none" w:color="auto" w:sz="0" w:space="0"/>
              </w:rPr>
              <w:t> "Расходы по репатриации с территории иностранного государства моряков, работающих на судах, плавающих под Государственным флагом Российской Федерации, моряков - граждан Российской Федерации, входящих в состав экипажей судов, плавающих под иностранным флагом"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96025</w:t>
            </w:r>
            <w:r>
              <w:rPr>
                <w:rFonts w:hint="default" w:ascii="Times New Roman" w:hAnsi="Times New Roman" w:eastAsia="serif" w:cs="Times New Roman"/>
                <w:i w:val="0"/>
                <w:iCs w:val="0"/>
                <w:caps w:val="0"/>
                <w:color w:val="auto"/>
                <w:spacing w:val="0"/>
                <w:sz w:val="24"/>
                <w:szCs w:val="24"/>
                <w:bdr w:val="none" w:color="auto" w:sz="0" w:space="0"/>
              </w:rPr>
              <w:t> "Экстерриториальный мониторинг инфекционных угроз на базе Центра Всемирной организации здравоохранения по реагированию на эпидемии и сети центров за рубежом".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д)</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В случае, если источником финансового обеспечения бюджетных обязательств являются доходы, указанные в </w:t>
            </w:r>
            <w:r>
              <w:rPr>
                <w:rFonts w:hint="default" w:ascii="Times New Roman" w:hAnsi="Times New Roman" w:eastAsia="serif" w:cs="Times New Roman"/>
                <w:i w:val="0"/>
                <w:iCs w:val="0"/>
                <w:caps w:val="0"/>
                <w:color w:val="auto"/>
                <w:spacing w:val="0"/>
                <w:sz w:val="24"/>
                <w:szCs w:val="24"/>
                <w:u w:val="none"/>
                <w:bdr w:val="none" w:color="auto" w:sz="0" w:space="0"/>
              </w:rPr>
              <w:t>пункте 10 статьи 241</w:t>
            </w:r>
            <w:r>
              <w:rPr>
                <w:rFonts w:hint="default" w:ascii="Times New Roman" w:hAnsi="Times New Roman" w:eastAsia="serif" w:cs="Times New Roman"/>
                <w:i w:val="0"/>
                <w:iCs w:val="0"/>
                <w:caps w:val="0"/>
                <w:color w:val="auto"/>
                <w:spacing w:val="0"/>
                <w:sz w:val="24"/>
                <w:szCs w:val="24"/>
                <w:bdr w:val="none" w:color="auto" w:sz="0" w:space="0"/>
              </w:rPr>
              <w:t> Бюджетного кодекса Российской Федерации, получаемые федеральными казенными учреждениями, исполняющими наказания в виде лишения свободы или содержания в дисциплинарной воинской части</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Коды бюджетной классификации, содержащие направление расходов </w:t>
            </w:r>
            <w:r>
              <w:rPr>
                <w:rFonts w:hint="default" w:ascii="Times New Roman" w:hAnsi="Times New Roman" w:eastAsia="serif" w:cs="Times New Roman"/>
                <w:i w:val="0"/>
                <w:iCs w:val="0"/>
                <w:caps w:val="0"/>
                <w:color w:val="auto"/>
                <w:spacing w:val="0"/>
                <w:sz w:val="24"/>
                <w:szCs w:val="24"/>
                <w:u w:val="none"/>
                <w:bdr w:val="none" w:color="auto" w:sz="0" w:space="0"/>
              </w:rPr>
              <w:t>90048</w:t>
            </w:r>
            <w:r>
              <w:rPr>
                <w:rFonts w:hint="default" w:ascii="Times New Roman" w:hAnsi="Times New Roman" w:eastAsia="serif" w:cs="Times New Roman"/>
                <w:i w:val="0"/>
                <w:iCs w:val="0"/>
                <w:caps w:val="0"/>
                <w:color w:val="auto"/>
                <w:spacing w:val="0"/>
                <w:sz w:val="24"/>
                <w:szCs w:val="24"/>
                <w:bdr w:val="none" w:color="auto" w:sz="0" w:space="0"/>
              </w:rPr>
              <w:t> "Дополнительное финансовое обеспечение выполнения функций федеральными казенными учреждениями, исполняющими наказания в виде лишения свободы, осуществляемое за счет средств, поступающих от привлечения осужденных к труду".</w:t>
            </w:r>
          </w:p>
        </w:tc>
        <w:tc>
          <w:tcPr>
            <w:tcW w:w="0" w:type="auto"/>
            <w:shd w:val="clear" w:color="auto" w:fill="FFFFFF"/>
            <w:vAlign w:val="center"/>
          </w:tcPr>
          <w:p>
            <w:pPr>
              <w:jc w:val="both"/>
              <w:rPr>
                <w:rFonts w:hint="default" w:ascii="Times New Roman" w:hAnsi="Times New Roman" w:eastAsia="serif" w:cs="Times New Roman"/>
                <w:i w:val="0"/>
                <w:iCs w:val="0"/>
                <w:caps w:val="0"/>
                <w:color w:val="auto"/>
                <w:spacing w:val="0"/>
                <w:sz w:val="24"/>
                <w:szCs w:val="24"/>
              </w:rPr>
            </w:pPr>
          </w:p>
        </w:tc>
        <w:tc>
          <w:tcPr>
            <w:tcW w:w="0" w:type="auto"/>
            <w:shd w:val="clear" w:color="auto" w:fill="FFFFFF"/>
            <w:vAlign w:val="center"/>
          </w:tcPr>
          <w:p>
            <w:pPr>
              <w:jc w:val="both"/>
              <w:rPr>
                <w:rFonts w:hint="default" w:ascii="Times New Roman" w:hAnsi="Times New Roman" w:eastAsia="serif" w:cs="Times New Roman"/>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е)</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В случае, если источником финансового обеспечения бюджетных обязательств являются: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средства, выделенные из резервного фонда Президента Российской Федерации либо резервного фонда Правительства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средства Федерального дорожного фонда</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Коды бюджетной классификации, содержащие следующие направления расходов (по состоянию на 30.01.2023):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92501</w:t>
            </w:r>
            <w:r>
              <w:rPr>
                <w:rFonts w:hint="default" w:ascii="Times New Roman" w:hAnsi="Times New Roman" w:eastAsia="serif" w:cs="Times New Roman"/>
                <w:i w:val="0"/>
                <w:iCs w:val="0"/>
                <w:caps w:val="0"/>
                <w:color w:val="auto"/>
                <w:spacing w:val="0"/>
                <w:sz w:val="24"/>
                <w:szCs w:val="24"/>
                <w:bdr w:val="none" w:color="auto" w:sz="0" w:space="0"/>
              </w:rPr>
              <w:t> "Финансовое обеспечение отдельных мероприятий за счет средств резервного фонда Правительства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92502</w:t>
            </w:r>
            <w:r>
              <w:rPr>
                <w:rFonts w:hint="default" w:ascii="Times New Roman" w:hAnsi="Times New Roman" w:eastAsia="serif" w:cs="Times New Roman"/>
                <w:i w:val="0"/>
                <w:iCs w:val="0"/>
                <w:caps w:val="0"/>
                <w:color w:val="auto"/>
                <w:spacing w:val="0"/>
                <w:sz w:val="24"/>
                <w:szCs w:val="24"/>
                <w:bdr w:val="none" w:color="auto" w:sz="0" w:space="0"/>
              </w:rPr>
              <w:t> "Финансовое обеспечение отдельных мероприятий за счет средств резервного фонда Президента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92585</w:t>
            </w:r>
            <w:r>
              <w:rPr>
                <w:rFonts w:hint="default" w:ascii="Times New Roman" w:hAnsi="Times New Roman" w:eastAsia="serif" w:cs="Times New Roman"/>
                <w:i w:val="0"/>
                <w:iCs w:val="0"/>
                <w:caps w:val="0"/>
                <w:color w:val="auto"/>
                <w:spacing w:val="0"/>
                <w:sz w:val="24"/>
                <w:szCs w:val="24"/>
                <w:bdr w:val="none" w:color="auto" w:sz="0" w:space="0"/>
              </w:rPr>
              <w:t> "Реализация целевых заданий по обеспечению медико-санитарного обслуживания, включая медицинскую реабилитацию, возникающих в ходе проведения специальной военной операции, за счет средств резервного фонда Правительства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94010</w:t>
            </w:r>
            <w:r>
              <w:rPr>
                <w:rFonts w:hint="default" w:ascii="Times New Roman" w:hAnsi="Times New Roman" w:eastAsia="serif" w:cs="Times New Roman"/>
                <w:i w:val="0"/>
                <w:iCs w:val="0"/>
                <w:caps w:val="0"/>
                <w:color w:val="auto"/>
                <w:spacing w:val="0"/>
                <w:sz w:val="24"/>
                <w:szCs w:val="24"/>
                <w:bdr w:val="none" w:color="auto" w:sz="0" w:space="0"/>
              </w:rPr>
              <w:t> "Создание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резервного фонда Правительства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Коды бюджетной классификации, содержащие подраздел </w:t>
            </w:r>
            <w:r>
              <w:rPr>
                <w:rFonts w:hint="default" w:ascii="Times New Roman" w:hAnsi="Times New Roman" w:eastAsia="serif" w:cs="Times New Roman"/>
                <w:i w:val="0"/>
                <w:iCs w:val="0"/>
                <w:caps w:val="0"/>
                <w:color w:val="auto"/>
                <w:spacing w:val="0"/>
                <w:sz w:val="24"/>
                <w:szCs w:val="24"/>
                <w:u w:val="none"/>
                <w:bdr w:val="none" w:color="auto" w:sz="0" w:space="0"/>
              </w:rPr>
              <w:t>0409</w:t>
            </w:r>
            <w:r>
              <w:rPr>
                <w:rFonts w:hint="default" w:ascii="Times New Roman" w:hAnsi="Times New Roman" w:eastAsia="serif" w:cs="Times New Roman"/>
                <w:i w:val="0"/>
                <w:iCs w:val="0"/>
                <w:caps w:val="0"/>
                <w:color w:val="auto"/>
                <w:spacing w:val="0"/>
                <w:sz w:val="24"/>
                <w:szCs w:val="24"/>
                <w:bdr w:val="none" w:color="auto" w:sz="0" w:space="0"/>
              </w:rPr>
              <w:t> "Дорожное хозяйство (дорожные фонды)".</w:t>
            </w:r>
          </w:p>
        </w:tc>
        <w:tc>
          <w:tcPr>
            <w:tcW w:w="0" w:type="auto"/>
            <w:shd w:val="clear" w:color="auto" w:fill="FFFFFF"/>
            <w:vAlign w:val="center"/>
          </w:tcPr>
          <w:p>
            <w:pPr>
              <w:jc w:val="both"/>
              <w:rPr>
                <w:rFonts w:hint="default" w:ascii="Times New Roman" w:hAnsi="Times New Roman" w:eastAsia="serif" w:cs="Times New Roman"/>
                <w:i w:val="0"/>
                <w:iCs w:val="0"/>
                <w:caps w:val="0"/>
                <w:color w:val="auto"/>
                <w:spacing w:val="0"/>
                <w:sz w:val="24"/>
                <w:szCs w:val="24"/>
              </w:rPr>
            </w:pPr>
          </w:p>
        </w:tc>
        <w:tc>
          <w:tcPr>
            <w:tcW w:w="0" w:type="auto"/>
            <w:shd w:val="clear" w:color="auto" w:fill="FFFFFF"/>
            <w:vAlign w:val="center"/>
          </w:tcPr>
          <w:p>
            <w:pPr>
              <w:jc w:val="both"/>
              <w:rPr>
                <w:rFonts w:hint="default" w:ascii="Times New Roman" w:hAnsi="Times New Roman" w:eastAsia="serif" w:cs="Times New Roman"/>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ж)</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В случаях, если извещения об осуществлении закупок товаров, работ, услуг размещены в единой информационной системе в сфере закупок либо приглашения принять участие в определении поставщика (подрядчика, исполнителя) или проекты контрактов на закупки товаров, работ, услуг направлены поставщикам (подрядчикам, исполнителям) до даты, предусмотренной </w:t>
            </w:r>
            <w:r>
              <w:rPr>
                <w:rFonts w:hint="default" w:ascii="Times New Roman" w:hAnsi="Times New Roman" w:eastAsia="serif" w:cs="Times New Roman"/>
                <w:i w:val="0"/>
                <w:iCs w:val="0"/>
                <w:caps w:val="0"/>
                <w:color w:val="auto"/>
                <w:spacing w:val="0"/>
                <w:sz w:val="24"/>
                <w:szCs w:val="24"/>
                <w:u w:val="none"/>
                <w:bdr w:val="none" w:color="auto" w:sz="0" w:space="0"/>
              </w:rPr>
              <w:t>пунктом 10</w:t>
            </w:r>
            <w:r>
              <w:rPr>
                <w:rFonts w:hint="default" w:ascii="Times New Roman" w:hAnsi="Times New Roman" w:eastAsia="serif" w:cs="Times New Roman"/>
                <w:i w:val="0"/>
                <w:iCs w:val="0"/>
                <w:caps w:val="0"/>
                <w:color w:val="auto"/>
                <w:spacing w:val="0"/>
                <w:sz w:val="24"/>
                <w:szCs w:val="24"/>
                <w:bdr w:val="none" w:color="auto" w:sz="0" w:space="0"/>
              </w:rPr>
              <w:t> Положения</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Любой код бюджетной классификации, содержащий ВР на закупку (группа вида расходов </w:t>
            </w:r>
            <w:r>
              <w:rPr>
                <w:rFonts w:hint="default" w:ascii="Times New Roman" w:hAnsi="Times New Roman" w:eastAsia="serif" w:cs="Times New Roman"/>
                <w:i w:val="0"/>
                <w:iCs w:val="0"/>
                <w:caps w:val="0"/>
                <w:color w:val="auto"/>
                <w:spacing w:val="0"/>
                <w:sz w:val="24"/>
                <w:szCs w:val="24"/>
                <w:u w:val="none"/>
                <w:bdr w:val="none" w:color="auto" w:sz="0" w:space="0"/>
              </w:rPr>
              <w:t>200</w:t>
            </w:r>
            <w:r>
              <w:rPr>
                <w:rFonts w:hint="default" w:ascii="Times New Roman" w:hAnsi="Times New Roman" w:eastAsia="serif" w:cs="Times New Roman"/>
                <w:i w:val="0"/>
                <w:iCs w:val="0"/>
                <w:caps w:val="0"/>
                <w:color w:val="auto"/>
                <w:spacing w:val="0"/>
                <w:sz w:val="24"/>
                <w:szCs w:val="24"/>
                <w:bdr w:val="none" w:color="auto" w:sz="0" w:space="0"/>
              </w:rPr>
              <w:t>, виды расходов </w:t>
            </w:r>
            <w:r>
              <w:rPr>
                <w:rFonts w:hint="default" w:ascii="Times New Roman" w:hAnsi="Times New Roman" w:eastAsia="serif" w:cs="Times New Roman"/>
                <w:i w:val="0"/>
                <w:iCs w:val="0"/>
                <w:caps w:val="0"/>
                <w:color w:val="auto"/>
                <w:spacing w:val="0"/>
                <w:sz w:val="24"/>
                <w:szCs w:val="24"/>
                <w:u w:val="none"/>
                <w:bdr w:val="none" w:color="auto" w:sz="0" w:space="0"/>
              </w:rPr>
              <w:t>323</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411</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412</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413</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414</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880</w:t>
            </w:r>
            <w:r>
              <w:rPr>
                <w:rFonts w:hint="default" w:ascii="Times New Roman" w:hAnsi="Times New Roman" w:eastAsia="serif" w:cs="Times New Roman"/>
                <w:i w:val="0"/>
                <w:iCs w:val="0"/>
                <w:caps w:val="0"/>
                <w:color w:val="auto"/>
                <w:spacing w:val="0"/>
                <w:sz w:val="24"/>
                <w:szCs w:val="24"/>
                <w:bdr w:val="none" w:color="auto" w:sz="0" w:space="0"/>
              </w:rPr>
              <w:t>).</w:t>
            </w:r>
          </w:p>
        </w:tc>
        <w:tc>
          <w:tcPr>
            <w:tcW w:w="0" w:type="auto"/>
            <w:shd w:val="clear" w:color="auto" w:fill="FFFFFF"/>
            <w:vAlign w:val="center"/>
          </w:tcPr>
          <w:p>
            <w:pPr>
              <w:jc w:val="both"/>
              <w:rPr>
                <w:rFonts w:hint="default" w:ascii="Times New Roman" w:hAnsi="Times New Roman" w:eastAsia="serif" w:cs="Times New Roman"/>
                <w:i w:val="0"/>
                <w:iCs w:val="0"/>
                <w:caps w:val="0"/>
                <w:color w:val="auto"/>
                <w:spacing w:val="0"/>
                <w:sz w:val="24"/>
                <w:szCs w:val="24"/>
              </w:rPr>
            </w:pPr>
          </w:p>
        </w:tc>
        <w:tc>
          <w:tcPr>
            <w:tcW w:w="0" w:type="auto"/>
            <w:shd w:val="clear" w:color="auto" w:fill="FFFFFF"/>
            <w:vAlign w:val="center"/>
          </w:tcPr>
          <w:p>
            <w:pPr>
              <w:jc w:val="both"/>
              <w:rPr>
                <w:rFonts w:hint="default" w:ascii="Times New Roman" w:hAnsi="Times New Roman" w:eastAsia="serif" w:cs="Times New Roman"/>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з)</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В случаях, указанных в </w:t>
            </w:r>
            <w:r>
              <w:rPr>
                <w:rFonts w:hint="default" w:ascii="Times New Roman" w:hAnsi="Times New Roman" w:eastAsia="serif" w:cs="Times New Roman"/>
                <w:i w:val="0"/>
                <w:iCs w:val="0"/>
                <w:caps w:val="0"/>
                <w:color w:val="auto"/>
                <w:spacing w:val="0"/>
                <w:sz w:val="24"/>
                <w:szCs w:val="24"/>
                <w:u w:val="none"/>
                <w:bdr w:val="none" w:color="auto" w:sz="0" w:space="0"/>
              </w:rPr>
              <w:t>пунктах 1</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5</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8</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15</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20</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21</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23</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26</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29</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33</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40 - 42</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46</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50 - 52</w:t>
            </w:r>
            <w:r>
              <w:rPr>
                <w:rFonts w:hint="default" w:ascii="Times New Roman" w:hAnsi="Times New Roman" w:eastAsia="serif" w:cs="Times New Roman"/>
                <w:i w:val="0"/>
                <w:iCs w:val="0"/>
                <w:caps w:val="0"/>
                <w:color w:val="auto"/>
                <w:spacing w:val="0"/>
                <w:sz w:val="24"/>
                <w:szCs w:val="24"/>
                <w:bdr w:val="none" w:color="auto" w:sz="0" w:space="0"/>
              </w:rPr>
              <w:t> и </w:t>
            </w:r>
            <w:r>
              <w:rPr>
                <w:rFonts w:hint="default" w:ascii="Times New Roman" w:hAnsi="Times New Roman" w:eastAsia="serif" w:cs="Times New Roman"/>
                <w:i w:val="0"/>
                <w:iCs w:val="0"/>
                <w:caps w:val="0"/>
                <w:color w:val="auto"/>
                <w:spacing w:val="0"/>
                <w:sz w:val="24"/>
                <w:szCs w:val="24"/>
                <w:u w:val="none"/>
                <w:bdr w:val="none" w:color="auto" w:sz="0" w:space="0"/>
              </w:rPr>
              <w:t>56 части 1 статьи 93</w:t>
            </w:r>
            <w:r>
              <w:rPr>
                <w:rFonts w:hint="default" w:ascii="Times New Roman" w:hAnsi="Times New Roman" w:eastAsia="serif" w:cs="Times New Roman"/>
                <w:i w:val="0"/>
                <w:iCs w:val="0"/>
                <w:caps w:val="0"/>
                <w:color w:val="auto"/>
                <w:spacing w:val="0"/>
                <w:sz w:val="24"/>
                <w:szCs w:val="24"/>
                <w:bdr w:val="none" w:color="auto" w:sz="0" w:space="0"/>
              </w:rPr>
              <w:t> Федерального закона "О контрактной системе в сфере закупок товаров, работ, услуг для обеспечения государственных и муниципальных нужд", при условии, что информация о соответствующих контрактах включена в план-график закупок, предусмотренный указанным Федеральным законом</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Любой код бюджетной классификации, содержащий ВР на закупку (группа вида расходов </w:t>
            </w:r>
            <w:r>
              <w:rPr>
                <w:rFonts w:hint="default" w:ascii="Times New Roman" w:hAnsi="Times New Roman" w:eastAsia="serif" w:cs="Times New Roman"/>
                <w:i w:val="0"/>
                <w:iCs w:val="0"/>
                <w:caps w:val="0"/>
                <w:color w:val="auto"/>
                <w:spacing w:val="0"/>
                <w:sz w:val="24"/>
                <w:szCs w:val="24"/>
                <w:u w:val="none"/>
                <w:bdr w:val="none" w:color="auto" w:sz="0" w:space="0"/>
              </w:rPr>
              <w:fldChar w:fldCharType="begin"/>
            </w:r>
            <w:r>
              <w:rPr>
                <w:rFonts w:hint="default" w:ascii="Times New Roman" w:hAnsi="Times New Roman" w:eastAsia="serif" w:cs="Times New Roman"/>
                <w:i w:val="0"/>
                <w:iCs w:val="0"/>
                <w:caps w:val="0"/>
                <w:color w:val="auto"/>
                <w:spacing w:val="0"/>
                <w:sz w:val="24"/>
                <w:szCs w:val="24"/>
                <w:u w:val="none"/>
                <w:bdr w:val="none" w:color="auto" w:sz="0" w:space="0"/>
              </w:rPr>
              <w:instrText xml:space="preserve"> HYPERLINK "http://ivo.garant.ru/" \l "/document/404917355/entry/13200" </w:instrText>
            </w:r>
            <w:r>
              <w:rPr>
                <w:rFonts w:hint="default" w:ascii="Times New Roman" w:hAnsi="Times New Roman" w:eastAsia="serif" w:cs="Times New Roman"/>
                <w:i w:val="0"/>
                <w:iCs w:val="0"/>
                <w:caps w:val="0"/>
                <w:color w:val="auto"/>
                <w:spacing w:val="0"/>
                <w:sz w:val="24"/>
                <w:szCs w:val="24"/>
                <w:u w:val="none"/>
                <w:bdr w:val="none" w:color="auto" w:sz="0" w:space="0"/>
              </w:rPr>
              <w:fldChar w:fldCharType="separate"/>
            </w:r>
            <w:r>
              <w:rPr>
                <w:rStyle w:val="4"/>
                <w:rFonts w:hint="default" w:ascii="Times New Roman" w:hAnsi="Times New Roman" w:eastAsia="serif" w:cs="Times New Roman"/>
                <w:i w:val="0"/>
                <w:iCs w:val="0"/>
                <w:caps w:val="0"/>
                <w:color w:val="auto"/>
                <w:spacing w:val="0"/>
                <w:sz w:val="24"/>
                <w:szCs w:val="24"/>
                <w:u w:val="none"/>
                <w:bdr w:val="none" w:color="auto" w:sz="0" w:space="0"/>
              </w:rPr>
              <w:t>200</w:t>
            </w:r>
            <w:r>
              <w:rPr>
                <w:rFonts w:hint="default" w:ascii="Times New Roman" w:hAnsi="Times New Roman" w:eastAsia="serif" w:cs="Times New Roman"/>
                <w:i w:val="0"/>
                <w:iCs w:val="0"/>
                <w:caps w:val="0"/>
                <w:color w:val="auto"/>
                <w:spacing w:val="0"/>
                <w:sz w:val="24"/>
                <w:szCs w:val="24"/>
                <w:u w:val="none"/>
                <w:bdr w:val="none" w:color="auto" w:sz="0" w:space="0"/>
              </w:rPr>
              <w:fldChar w:fldCharType="end"/>
            </w:r>
            <w:r>
              <w:rPr>
                <w:rFonts w:hint="default" w:ascii="Times New Roman" w:hAnsi="Times New Roman" w:eastAsia="serif" w:cs="Times New Roman"/>
                <w:i w:val="0"/>
                <w:iCs w:val="0"/>
                <w:caps w:val="0"/>
                <w:color w:val="auto"/>
                <w:spacing w:val="0"/>
                <w:sz w:val="24"/>
                <w:szCs w:val="24"/>
                <w:bdr w:val="none" w:color="auto" w:sz="0" w:space="0"/>
              </w:rPr>
              <w:t>, виды расходов </w:t>
            </w:r>
            <w:r>
              <w:rPr>
                <w:rFonts w:hint="default" w:ascii="Times New Roman" w:hAnsi="Times New Roman" w:eastAsia="serif" w:cs="Times New Roman"/>
                <w:i w:val="0"/>
                <w:iCs w:val="0"/>
                <w:caps w:val="0"/>
                <w:color w:val="auto"/>
                <w:spacing w:val="0"/>
                <w:sz w:val="24"/>
                <w:szCs w:val="24"/>
                <w:u w:val="none"/>
                <w:bdr w:val="none" w:color="auto" w:sz="0" w:space="0"/>
              </w:rPr>
              <w:t>323</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411</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412</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413</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414</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880</w:t>
            </w:r>
            <w:r>
              <w:rPr>
                <w:rFonts w:hint="default" w:ascii="Times New Roman" w:hAnsi="Times New Roman" w:eastAsia="serif" w:cs="Times New Roman"/>
                <w:i w:val="0"/>
                <w:iCs w:val="0"/>
                <w:caps w:val="0"/>
                <w:color w:val="auto"/>
                <w:spacing w:val="0"/>
                <w:sz w:val="24"/>
                <w:szCs w:val="24"/>
                <w:bdr w:val="none" w:color="auto" w:sz="0" w:space="0"/>
              </w:rPr>
              <w:t>).</w:t>
            </w:r>
          </w:p>
        </w:tc>
        <w:tc>
          <w:tcPr>
            <w:tcW w:w="0" w:type="auto"/>
            <w:shd w:val="clear" w:color="auto" w:fill="FFFFFF"/>
            <w:vAlign w:val="center"/>
          </w:tcPr>
          <w:p>
            <w:pPr>
              <w:jc w:val="both"/>
              <w:rPr>
                <w:rFonts w:hint="default" w:ascii="Times New Roman" w:hAnsi="Times New Roman" w:eastAsia="serif" w:cs="Times New Roman"/>
                <w:i w:val="0"/>
                <w:iCs w:val="0"/>
                <w:caps w:val="0"/>
                <w:color w:val="auto"/>
                <w:spacing w:val="0"/>
                <w:sz w:val="24"/>
                <w:szCs w:val="24"/>
              </w:rPr>
            </w:pPr>
          </w:p>
        </w:tc>
        <w:tc>
          <w:tcPr>
            <w:tcW w:w="0" w:type="auto"/>
            <w:shd w:val="clear" w:color="auto" w:fill="FFFFFF"/>
            <w:vAlign w:val="center"/>
          </w:tcPr>
          <w:p>
            <w:pPr>
              <w:jc w:val="both"/>
              <w:rPr>
                <w:rFonts w:hint="default" w:ascii="Times New Roman" w:hAnsi="Times New Roman" w:eastAsia="serif" w:cs="Times New Roman"/>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з</w:t>
            </w:r>
            <w:r>
              <w:rPr>
                <w:rFonts w:hint="default" w:ascii="Times New Roman" w:hAnsi="Times New Roman" w:eastAsia="serif" w:cs="Times New Roman"/>
                <w:i w:val="0"/>
                <w:iCs w:val="0"/>
                <w:caps w:val="0"/>
                <w:color w:val="auto"/>
                <w:spacing w:val="0"/>
                <w:sz w:val="24"/>
                <w:szCs w:val="24"/>
                <w:u w:val="none"/>
                <w:bdr w:val="none" w:color="auto" w:sz="0" w:space="0"/>
                <w:vertAlign w:val="superscript"/>
              </w:rPr>
              <w:t> 1</w:t>
            </w:r>
            <w:r>
              <w:rPr>
                <w:rFonts w:hint="default" w:ascii="Times New Roman" w:hAnsi="Times New Roman" w:eastAsia="serif" w:cs="Times New Roman"/>
                <w:i w:val="0"/>
                <w:iCs w:val="0"/>
                <w:caps w:val="0"/>
                <w:color w:val="auto"/>
                <w:spacing w:val="0"/>
                <w:sz w:val="24"/>
                <w:szCs w:val="24"/>
                <w:u w:val="none"/>
                <w:bdr w:val="none" w:color="auto" w:sz="0" w:space="0"/>
              </w:rPr>
              <w:t>)</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В случае, если закупка таких товаров, работ, услуг осуществляется путем проведения запроса котировок в электронной форме</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Любой код бюджетной классификации, содержащий ВР на закупку (группа вида расходов </w:t>
            </w:r>
            <w:r>
              <w:rPr>
                <w:rFonts w:hint="default" w:ascii="Times New Roman" w:hAnsi="Times New Roman" w:eastAsia="serif" w:cs="Times New Roman"/>
                <w:i w:val="0"/>
                <w:iCs w:val="0"/>
                <w:caps w:val="0"/>
                <w:color w:val="auto"/>
                <w:spacing w:val="0"/>
                <w:sz w:val="24"/>
                <w:szCs w:val="24"/>
                <w:u w:val="none"/>
                <w:bdr w:val="none" w:color="auto" w:sz="0" w:space="0"/>
              </w:rPr>
              <w:t>200</w:t>
            </w:r>
            <w:r>
              <w:rPr>
                <w:rFonts w:hint="default" w:ascii="Times New Roman" w:hAnsi="Times New Roman" w:eastAsia="serif" w:cs="Times New Roman"/>
                <w:i w:val="0"/>
                <w:iCs w:val="0"/>
                <w:caps w:val="0"/>
                <w:color w:val="auto"/>
                <w:spacing w:val="0"/>
                <w:sz w:val="24"/>
                <w:szCs w:val="24"/>
                <w:bdr w:val="none" w:color="auto" w:sz="0" w:space="0"/>
              </w:rPr>
              <w:t>, виды расходов </w:t>
            </w:r>
            <w:r>
              <w:rPr>
                <w:rFonts w:hint="default" w:ascii="Times New Roman" w:hAnsi="Times New Roman" w:eastAsia="serif" w:cs="Times New Roman"/>
                <w:i w:val="0"/>
                <w:iCs w:val="0"/>
                <w:caps w:val="0"/>
                <w:color w:val="auto"/>
                <w:spacing w:val="0"/>
                <w:sz w:val="24"/>
                <w:szCs w:val="24"/>
                <w:u w:val="none"/>
                <w:bdr w:val="none" w:color="auto" w:sz="0" w:space="0"/>
              </w:rPr>
              <w:t>323</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411</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412</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413</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414</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880</w:t>
            </w:r>
            <w:r>
              <w:rPr>
                <w:rFonts w:hint="default" w:ascii="Times New Roman" w:hAnsi="Times New Roman" w:eastAsia="serif" w:cs="Times New Roman"/>
                <w:i w:val="0"/>
                <w:iCs w:val="0"/>
                <w:caps w:val="0"/>
                <w:color w:val="auto"/>
                <w:spacing w:val="0"/>
                <w:sz w:val="24"/>
                <w:szCs w:val="24"/>
                <w:bdr w:val="none" w:color="auto" w:sz="0" w:space="0"/>
              </w:rPr>
              <w:t>).</w:t>
            </w:r>
          </w:p>
        </w:tc>
        <w:tc>
          <w:tcPr>
            <w:tcW w:w="0" w:type="auto"/>
            <w:shd w:val="clear" w:color="auto" w:fill="FFFFFF"/>
            <w:vAlign w:val="center"/>
          </w:tcPr>
          <w:p>
            <w:pPr>
              <w:jc w:val="both"/>
              <w:rPr>
                <w:rFonts w:hint="default" w:ascii="Times New Roman" w:hAnsi="Times New Roman" w:eastAsia="serif" w:cs="Times New Roman"/>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з</w:t>
            </w:r>
            <w:r>
              <w:rPr>
                <w:rFonts w:hint="default" w:ascii="Times New Roman" w:hAnsi="Times New Roman" w:eastAsia="serif" w:cs="Times New Roman"/>
                <w:i w:val="0"/>
                <w:iCs w:val="0"/>
                <w:caps w:val="0"/>
                <w:color w:val="auto"/>
                <w:spacing w:val="0"/>
                <w:sz w:val="24"/>
                <w:szCs w:val="24"/>
                <w:u w:val="none"/>
                <w:bdr w:val="none" w:color="auto" w:sz="0" w:space="0"/>
                <w:vertAlign w:val="superscript"/>
              </w:rPr>
              <w:t> 2</w:t>
            </w:r>
            <w:r>
              <w:rPr>
                <w:rFonts w:hint="default" w:ascii="Times New Roman" w:hAnsi="Times New Roman" w:eastAsia="serif" w:cs="Times New Roman"/>
                <w:i w:val="0"/>
                <w:iCs w:val="0"/>
                <w:caps w:val="0"/>
                <w:color w:val="auto"/>
                <w:spacing w:val="0"/>
                <w:sz w:val="24"/>
                <w:szCs w:val="24"/>
                <w:u w:val="none"/>
                <w:bdr w:val="none" w:color="auto" w:sz="0" w:space="0"/>
              </w:rPr>
              <w:t>)</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При оплате взносов на капитальный ремонт общего имущества в многоквартирном доме в случае возникновения обязательств, связанных с оплатой указанных взносов, на основании платежных документов</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Коды бюджетной классификации, содержащие: направление расходов </w:t>
            </w:r>
            <w:r>
              <w:rPr>
                <w:rFonts w:hint="default" w:ascii="Times New Roman" w:hAnsi="Times New Roman" w:eastAsia="serif" w:cs="Times New Roman"/>
                <w:i w:val="0"/>
                <w:iCs w:val="0"/>
                <w:caps w:val="0"/>
                <w:color w:val="auto"/>
                <w:spacing w:val="0"/>
                <w:sz w:val="24"/>
                <w:szCs w:val="24"/>
                <w:u w:val="none"/>
                <w:bdr w:val="none" w:color="auto" w:sz="0" w:space="0"/>
              </w:rPr>
              <w:t>90071</w:t>
            </w:r>
            <w:r>
              <w:rPr>
                <w:rFonts w:hint="default" w:ascii="Times New Roman" w:hAnsi="Times New Roman" w:eastAsia="serif" w:cs="Times New Roman"/>
                <w:i w:val="0"/>
                <w:iCs w:val="0"/>
                <w:caps w:val="0"/>
                <w:color w:val="auto"/>
                <w:spacing w:val="0"/>
                <w:sz w:val="24"/>
                <w:szCs w:val="24"/>
                <w:bdr w:val="none" w:color="auto" w:sz="0" w:space="0"/>
              </w:rPr>
              <w:t> "Жилищно-коммунальные (коммунальные) услуги, взносы на капитальный ремонт общего имущества в многоквартирном доме", увязанное с видом расходов </w:t>
            </w:r>
            <w:r>
              <w:rPr>
                <w:rFonts w:hint="default" w:ascii="Times New Roman" w:hAnsi="Times New Roman" w:eastAsia="serif" w:cs="Times New Roman"/>
                <w:i w:val="0"/>
                <w:iCs w:val="0"/>
                <w:caps w:val="0"/>
                <w:color w:val="auto"/>
                <w:spacing w:val="0"/>
                <w:sz w:val="24"/>
                <w:szCs w:val="24"/>
                <w:u w:val="none"/>
                <w:bdr w:val="none" w:color="auto" w:sz="0" w:space="0"/>
              </w:rPr>
              <w:t>244</w:t>
            </w:r>
            <w:r>
              <w:rPr>
                <w:rFonts w:hint="default" w:ascii="Times New Roman" w:hAnsi="Times New Roman" w:eastAsia="serif" w:cs="Times New Roman"/>
                <w:i w:val="0"/>
                <w:iCs w:val="0"/>
                <w:caps w:val="0"/>
                <w:color w:val="auto"/>
                <w:spacing w:val="0"/>
                <w:sz w:val="24"/>
                <w:szCs w:val="24"/>
                <w:bdr w:val="none" w:color="auto" w:sz="0" w:space="0"/>
              </w:rPr>
              <w:t>.</w:t>
            </w:r>
          </w:p>
        </w:tc>
        <w:tc>
          <w:tcPr>
            <w:tcW w:w="0" w:type="auto"/>
            <w:shd w:val="clear" w:color="auto" w:fill="FFFFFF"/>
            <w:vAlign w:val="center"/>
          </w:tcPr>
          <w:p>
            <w:pPr>
              <w:jc w:val="both"/>
              <w:rPr>
                <w:rFonts w:hint="default" w:ascii="Times New Roman" w:hAnsi="Times New Roman" w:eastAsia="serif" w:cs="Times New Roman"/>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и)</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В случае, если бюджетные обязательства возникают из государственных контрактов, заключаемых в текущем финансовом году в связи с расторжением ранее заключенных государственных контрактов по соглашению сторон, решению суда или одностороннему отказу стороны государственного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 а также из государственных контрактов на оказание услуг по привлечению экспертов, специалистов и переводчиков</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Любой код бюджетной классификации, содержащий ВР на закупку (группа вида расходов </w:t>
            </w:r>
            <w:r>
              <w:rPr>
                <w:rFonts w:hint="default" w:ascii="Times New Roman" w:hAnsi="Times New Roman" w:eastAsia="serif" w:cs="Times New Roman"/>
                <w:i w:val="0"/>
                <w:iCs w:val="0"/>
                <w:caps w:val="0"/>
                <w:color w:val="auto"/>
                <w:spacing w:val="0"/>
                <w:sz w:val="24"/>
                <w:szCs w:val="24"/>
                <w:u w:val="none"/>
                <w:bdr w:val="none" w:color="auto" w:sz="0" w:space="0"/>
              </w:rPr>
              <w:t>200</w:t>
            </w:r>
            <w:r>
              <w:rPr>
                <w:rFonts w:hint="default" w:ascii="Times New Roman" w:hAnsi="Times New Roman" w:eastAsia="serif" w:cs="Times New Roman"/>
                <w:i w:val="0"/>
                <w:iCs w:val="0"/>
                <w:caps w:val="0"/>
                <w:color w:val="auto"/>
                <w:spacing w:val="0"/>
                <w:sz w:val="24"/>
                <w:szCs w:val="24"/>
                <w:bdr w:val="none" w:color="auto" w:sz="0" w:space="0"/>
              </w:rPr>
              <w:t>, виды расходов </w:t>
            </w:r>
            <w:r>
              <w:rPr>
                <w:rFonts w:hint="default" w:ascii="Times New Roman" w:hAnsi="Times New Roman" w:eastAsia="serif" w:cs="Times New Roman"/>
                <w:i w:val="0"/>
                <w:iCs w:val="0"/>
                <w:caps w:val="0"/>
                <w:color w:val="auto"/>
                <w:spacing w:val="0"/>
                <w:sz w:val="24"/>
                <w:szCs w:val="24"/>
                <w:u w:val="none"/>
                <w:bdr w:val="none" w:color="auto" w:sz="0" w:space="0"/>
              </w:rPr>
              <w:t>323</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411</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412</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413</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414</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880</w:t>
            </w:r>
            <w:r>
              <w:rPr>
                <w:rFonts w:hint="default" w:ascii="Times New Roman" w:hAnsi="Times New Roman" w:eastAsia="serif" w:cs="Times New Roman"/>
                <w:i w:val="0"/>
                <w:iCs w:val="0"/>
                <w:caps w:val="0"/>
                <w:color w:val="auto"/>
                <w:spacing w:val="0"/>
                <w:sz w:val="24"/>
                <w:szCs w:val="24"/>
                <w:bdr w:val="none" w:color="auto" w:sz="0" w:space="0"/>
              </w:rPr>
              <w:t>).</w:t>
            </w:r>
          </w:p>
        </w:tc>
        <w:tc>
          <w:tcPr>
            <w:tcW w:w="0" w:type="auto"/>
            <w:shd w:val="clear" w:color="auto" w:fill="FFFFFF"/>
            <w:vAlign w:val="center"/>
          </w:tcPr>
          <w:p>
            <w:pPr>
              <w:jc w:val="both"/>
              <w:rPr>
                <w:rFonts w:hint="default" w:ascii="Times New Roman" w:hAnsi="Times New Roman" w:eastAsia="serif" w:cs="Times New Roman"/>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к)</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В случае, если бюджетные обязательства возникают в связи с процессуальными издержками, связанными с производством по уголовному делу, издержками, связанными с рассмотрением гражданского дела, административного дела, дела по экономическому спору, выполнением требований Конституционного Суда Российской Федерации, а также при представлении в соответствии с законодательством Российской Федерации о несостоятельности (банкротстве) интересов Российской Федерации по обязательным платежам и (или) денежным обязательствам</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Коды бюджетной классификации, содержащие: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 соответствующий код главного распорядителя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средств федерального бюджета: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153</w:t>
            </w:r>
            <w:r>
              <w:rPr>
                <w:rFonts w:hint="default" w:ascii="Times New Roman" w:hAnsi="Times New Roman" w:eastAsia="serif" w:cs="Times New Roman"/>
                <w:i w:val="0"/>
                <w:iCs w:val="0"/>
                <w:caps w:val="0"/>
                <w:color w:val="auto"/>
                <w:spacing w:val="0"/>
                <w:sz w:val="24"/>
                <w:szCs w:val="24"/>
                <w:bdr w:val="none" w:color="auto" w:sz="0" w:space="0"/>
              </w:rPr>
              <w:t> Федеральная таможенная служба;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182</w:t>
            </w:r>
            <w:r>
              <w:rPr>
                <w:rFonts w:hint="default" w:ascii="Times New Roman" w:hAnsi="Times New Roman" w:eastAsia="serif" w:cs="Times New Roman"/>
                <w:i w:val="0"/>
                <w:iCs w:val="0"/>
                <w:caps w:val="0"/>
                <w:color w:val="auto"/>
                <w:spacing w:val="0"/>
                <w:sz w:val="24"/>
                <w:szCs w:val="24"/>
                <w:bdr w:val="none" w:color="auto" w:sz="0" w:space="0"/>
              </w:rPr>
              <w:t> Федеральная налоговая служба;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187</w:t>
            </w:r>
            <w:r>
              <w:rPr>
                <w:rFonts w:hint="default" w:ascii="Times New Roman" w:hAnsi="Times New Roman" w:eastAsia="serif" w:cs="Times New Roman"/>
                <w:i w:val="0"/>
                <w:iCs w:val="0"/>
                <w:caps w:val="0"/>
                <w:color w:val="auto"/>
                <w:spacing w:val="0"/>
                <w:sz w:val="24"/>
                <w:szCs w:val="24"/>
                <w:bdr w:val="none" w:color="auto" w:sz="0" w:space="0"/>
              </w:rPr>
              <w:t> Министерство обороны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188</w:t>
            </w:r>
            <w:r>
              <w:rPr>
                <w:rFonts w:hint="default" w:ascii="Times New Roman" w:hAnsi="Times New Roman" w:eastAsia="serif" w:cs="Times New Roman"/>
                <w:i w:val="0"/>
                <w:iCs w:val="0"/>
                <w:caps w:val="0"/>
                <w:color w:val="auto"/>
                <w:spacing w:val="0"/>
                <w:sz w:val="24"/>
                <w:szCs w:val="24"/>
                <w:bdr w:val="none" w:color="auto" w:sz="0" w:space="0"/>
              </w:rPr>
              <w:t> Министерство внутренних дел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322</w:t>
            </w:r>
            <w:r>
              <w:rPr>
                <w:rFonts w:hint="default" w:ascii="Times New Roman" w:hAnsi="Times New Roman" w:eastAsia="serif" w:cs="Times New Roman"/>
                <w:i w:val="0"/>
                <w:iCs w:val="0"/>
                <w:caps w:val="0"/>
                <w:color w:val="auto"/>
                <w:spacing w:val="0"/>
                <w:sz w:val="24"/>
                <w:szCs w:val="24"/>
                <w:bdr w:val="none" w:color="auto" w:sz="0" w:space="0"/>
              </w:rPr>
              <w:t> Федеральная служба судебных приставов;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417</w:t>
            </w:r>
            <w:r>
              <w:rPr>
                <w:rFonts w:hint="default" w:ascii="Times New Roman" w:hAnsi="Times New Roman" w:eastAsia="serif" w:cs="Times New Roman"/>
                <w:i w:val="0"/>
                <w:iCs w:val="0"/>
                <w:caps w:val="0"/>
                <w:color w:val="auto"/>
                <w:spacing w:val="0"/>
                <w:sz w:val="24"/>
                <w:szCs w:val="24"/>
                <w:bdr w:val="none" w:color="auto" w:sz="0" w:space="0"/>
              </w:rPr>
              <w:t> Следственный комитет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436</w:t>
            </w:r>
            <w:r>
              <w:rPr>
                <w:rFonts w:hint="default" w:ascii="Times New Roman" w:hAnsi="Times New Roman" w:eastAsia="serif" w:cs="Times New Roman"/>
                <w:i w:val="0"/>
                <w:iCs w:val="0"/>
                <w:caps w:val="0"/>
                <w:color w:val="auto"/>
                <w:spacing w:val="0"/>
                <w:sz w:val="24"/>
                <w:szCs w:val="24"/>
                <w:bdr w:val="none" w:color="auto" w:sz="0" w:space="0"/>
              </w:rPr>
              <w:t> Конституционный Суд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437</w:t>
            </w:r>
            <w:r>
              <w:rPr>
                <w:rFonts w:hint="default" w:ascii="Times New Roman" w:hAnsi="Times New Roman" w:eastAsia="serif" w:cs="Times New Roman"/>
                <w:i w:val="0"/>
                <w:iCs w:val="0"/>
                <w:caps w:val="0"/>
                <w:color w:val="auto"/>
                <w:spacing w:val="0"/>
                <w:sz w:val="24"/>
                <w:szCs w:val="24"/>
                <w:bdr w:val="none" w:color="auto" w:sz="0" w:space="0"/>
              </w:rPr>
              <w:t> Верховный Суд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438</w:t>
            </w:r>
            <w:r>
              <w:rPr>
                <w:rFonts w:hint="default" w:ascii="Times New Roman" w:hAnsi="Times New Roman" w:eastAsia="serif" w:cs="Times New Roman"/>
                <w:i w:val="0"/>
                <w:iCs w:val="0"/>
                <w:caps w:val="0"/>
                <w:color w:val="auto"/>
                <w:spacing w:val="0"/>
                <w:sz w:val="24"/>
                <w:szCs w:val="24"/>
                <w:bdr w:val="none" w:color="auto" w:sz="0" w:space="0"/>
              </w:rPr>
              <w:t> Судебный департамент при Верховном Суде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Соответствующий код главного распорядителя средств федерального бюджета, являющегося государственным органом, наделенным полномочием по производству дознания и предварительного следствия;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 соответствующие направления расходов: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90061</w:t>
            </w:r>
            <w:r>
              <w:rPr>
                <w:rFonts w:hint="default" w:ascii="Times New Roman" w:hAnsi="Times New Roman" w:eastAsia="serif" w:cs="Times New Roman"/>
                <w:i w:val="0"/>
                <w:iCs w:val="0"/>
                <w:caps w:val="0"/>
                <w:color w:val="auto"/>
                <w:spacing w:val="0"/>
                <w:sz w:val="24"/>
                <w:szCs w:val="24"/>
                <w:bdr w:val="none" w:color="auto" w:sz="0" w:space="0"/>
              </w:rPr>
              <w:t> "Выплаты адвокатам, участвующим в судопроизводстве по назначению органов дознания, следствия или суда"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90062</w:t>
            </w:r>
            <w:r>
              <w:rPr>
                <w:rFonts w:hint="default" w:ascii="Times New Roman" w:hAnsi="Times New Roman" w:eastAsia="serif" w:cs="Times New Roman"/>
                <w:i w:val="0"/>
                <w:iCs w:val="0"/>
                <w:caps w:val="0"/>
                <w:color w:val="auto"/>
                <w:spacing w:val="0"/>
                <w:sz w:val="24"/>
                <w:szCs w:val="24"/>
                <w:bdr w:val="none" w:color="auto" w:sz="0" w:space="0"/>
              </w:rPr>
              <w:t> "Выплаты переводчикам, экспертам (экспертным учреждениям), специалистам, понятым, потерпевшим, свидетелям, их законным представителям, участвующим в судопроизводстве по назначению органов дознания, следствия или суда"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92035</w:t>
            </w:r>
            <w:r>
              <w:rPr>
                <w:rFonts w:hint="default" w:ascii="Times New Roman" w:hAnsi="Times New Roman" w:eastAsia="serif" w:cs="Times New Roman"/>
                <w:i w:val="0"/>
                <w:iCs w:val="0"/>
                <w:caps w:val="0"/>
                <w:color w:val="auto"/>
                <w:spacing w:val="0"/>
                <w:sz w:val="24"/>
                <w:szCs w:val="24"/>
                <w:bdr w:val="none" w:color="auto" w:sz="0" w:space="0"/>
              </w:rPr>
              <w:t> "Реализация мероприятий, связанных с процедурами банкротства".</w:t>
            </w:r>
          </w:p>
        </w:tc>
        <w:tc>
          <w:tcPr>
            <w:tcW w:w="0" w:type="auto"/>
            <w:shd w:val="clear" w:color="auto" w:fill="FFFFFF"/>
            <w:vAlign w:val="center"/>
          </w:tcPr>
          <w:p>
            <w:pPr>
              <w:jc w:val="both"/>
              <w:rPr>
                <w:rFonts w:hint="default" w:ascii="Times New Roman" w:hAnsi="Times New Roman" w:eastAsia="serif" w:cs="Times New Roman"/>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2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л)</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Осуществление закупок за пределами Российской Федерации</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Коды бюджетной классификации, содержащие следующие направления расходов: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(D4)77600</w:t>
            </w:r>
            <w:r>
              <w:rPr>
                <w:rFonts w:hint="default" w:ascii="Times New Roman" w:hAnsi="Times New Roman" w:eastAsia="serif" w:cs="Times New Roman"/>
                <w:i w:val="0"/>
                <w:iCs w:val="0"/>
                <w:caps w:val="0"/>
                <w:color w:val="auto"/>
                <w:spacing w:val="0"/>
                <w:sz w:val="24"/>
                <w:szCs w:val="24"/>
                <w:bdr w:val="none" w:color="auto" w:sz="0" w:space="0"/>
              </w:rPr>
              <w:t> "Создание инфраструктуры для обеспечения функционирования работы с цифровыми документами конфиденциального характера в российских культурных представительствах за рубежом"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90038</w:t>
            </w:r>
            <w:r>
              <w:rPr>
                <w:rFonts w:hint="default" w:ascii="Times New Roman" w:hAnsi="Times New Roman" w:eastAsia="serif" w:cs="Times New Roman"/>
                <w:i w:val="0"/>
                <w:iCs w:val="0"/>
                <w:caps w:val="0"/>
                <w:color w:val="auto"/>
                <w:spacing w:val="0"/>
                <w:sz w:val="24"/>
                <w:szCs w:val="24"/>
                <w:bdr w:val="none" w:color="auto" w:sz="0" w:space="0"/>
              </w:rPr>
              <w:t> "Дополнительное финансовое обеспечение выполнения функций федеральными казенными учреждениями, находящимися за пределами Российской Федерации за счет неиспользованных остатков средств федерального бюджета по состоянию на 1 января текущего года и средств, полученных от приносящей доходы деятельности";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90039</w:t>
            </w:r>
            <w:r>
              <w:rPr>
                <w:rFonts w:hint="default" w:ascii="Times New Roman" w:hAnsi="Times New Roman" w:eastAsia="serif" w:cs="Times New Roman"/>
                <w:i w:val="0"/>
                <w:iCs w:val="0"/>
                <w:caps w:val="0"/>
                <w:color w:val="auto"/>
                <w:spacing w:val="0"/>
                <w:sz w:val="24"/>
                <w:szCs w:val="24"/>
                <w:bdr w:val="none" w:color="auto" w:sz="0" w:space="0"/>
              </w:rPr>
              <w:t> "Расходы на обеспечение функций зарубежного аппарата государственных органов";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90058</w:t>
            </w:r>
            <w:r>
              <w:rPr>
                <w:rFonts w:hint="default" w:ascii="Times New Roman" w:hAnsi="Times New Roman" w:eastAsia="serif" w:cs="Times New Roman"/>
                <w:i w:val="0"/>
                <w:iCs w:val="0"/>
                <w:caps w:val="0"/>
                <w:color w:val="auto"/>
                <w:spacing w:val="0"/>
                <w:sz w:val="24"/>
                <w:szCs w:val="24"/>
                <w:bdr w:val="none" w:color="auto" w:sz="0" w:space="0"/>
              </w:rPr>
              <w:t> "Расходы на обеспечение деятельности (оказание услуг) общеобразовательных учреждений при загран учреждениях Министерства иностранных дел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92810</w:t>
            </w:r>
            <w:r>
              <w:rPr>
                <w:rFonts w:hint="default" w:ascii="Times New Roman" w:hAnsi="Times New Roman" w:eastAsia="serif" w:cs="Times New Roman"/>
                <w:i w:val="0"/>
                <w:iCs w:val="0"/>
                <w:caps w:val="0"/>
                <w:color w:val="auto"/>
                <w:spacing w:val="0"/>
                <w:sz w:val="24"/>
                <w:szCs w:val="24"/>
                <w:bdr w:val="none" w:color="auto" w:sz="0" w:space="0"/>
              </w:rPr>
              <w:t> "Организация и реализация программы по формированию волонтерского движения за рубежом, направленного на распространение русского языка в мире";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92812</w:t>
            </w:r>
            <w:r>
              <w:rPr>
                <w:rFonts w:hint="default" w:ascii="Times New Roman" w:hAnsi="Times New Roman" w:eastAsia="serif" w:cs="Times New Roman"/>
                <w:i w:val="0"/>
                <w:iCs w:val="0"/>
                <w:caps w:val="0"/>
                <w:color w:val="auto"/>
                <w:spacing w:val="0"/>
                <w:sz w:val="24"/>
                <w:szCs w:val="24"/>
                <w:bdr w:val="none" w:color="auto" w:sz="0" w:space="0"/>
              </w:rPr>
              <w:t> "Реализация пилотного проекта по оказанию материально-технической поддержки деятельности русских творческих объединений (студий) за рубежом";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92814</w:t>
            </w:r>
            <w:r>
              <w:rPr>
                <w:rFonts w:hint="default" w:ascii="Times New Roman" w:hAnsi="Times New Roman" w:eastAsia="serif" w:cs="Times New Roman"/>
                <w:i w:val="0"/>
                <w:iCs w:val="0"/>
                <w:caps w:val="0"/>
                <w:color w:val="auto"/>
                <w:spacing w:val="0"/>
                <w:sz w:val="24"/>
                <w:szCs w:val="24"/>
                <w:bdr w:val="none" w:color="auto" w:sz="0" w:space="0"/>
              </w:rPr>
              <w:t> "Обеспечение поддержки и расширения инфраструктуры системы дополнительного образования на русском языке за рубежом путем проведения культурных, образовательных, информационных, научно-популярных, просветительских проектов, направленных на продвижение русского языка за рубежом";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92815</w:t>
            </w:r>
            <w:r>
              <w:rPr>
                <w:rFonts w:hint="default" w:ascii="Times New Roman" w:hAnsi="Times New Roman" w:eastAsia="serif" w:cs="Times New Roman"/>
                <w:i w:val="0"/>
                <w:iCs w:val="0"/>
                <w:caps w:val="0"/>
                <w:color w:val="auto"/>
                <w:spacing w:val="0"/>
                <w:sz w:val="24"/>
                <w:szCs w:val="24"/>
                <w:bdr w:val="none" w:color="auto" w:sz="0" w:space="0"/>
              </w:rPr>
              <w:t> "Методическое и информационное обеспечение поддержки и продвижения русского языка за рубежом";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93972</w:t>
            </w:r>
            <w:r>
              <w:rPr>
                <w:rFonts w:hint="default" w:ascii="Times New Roman" w:hAnsi="Times New Roman" w:eastAsia="serif" w:cs="Times New Roman"/>
                <w:i w:val="0"/>
                <w:iCs w:val="0"/>
                <w:caps w:val="0"/>
                <w:color w:val="auto"/>
                <w:spacing w:val="0"/>
                <w:sz w:val="24"/>
                <w:szCs w:val="24"/>
                <w:bdr w:val="none" w:color="auto" w:sz="0" w:space="0"/>
              </w:rPr>
              <w:t> "Меры по оказанию медицинской помощи гражданам Российской Федерации за рубежом";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94001</w:t>
            </w:r>
            <w:r>
              <w:rPr>
                <w:rFonts w:hint="default" w:ascii="Times New Roman" w:hAnsi="Times New Roman" w:eastAsia="serif" w:cs="Times New Roman"/>
                <w:i w:val="0"/>
                <w:iCs w:val="0"/>
                <w:caps w:val="0"/>
                <w:color w:val="auto"/>
                <w:spacing w:val="0"/>
                <w:sz w:val="24"/>
                <w:szCs w:val="24"/>
                <w:bdr w:val="none" w:color="auto" w:sz="0" w:space="0"/>
              </w:rPr>
              <w:t> "Строительство объектов за пределами территории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96025</w:t>
            </w:r>
            <w:r>
              <w:rPr>
                <w:rFonts w:hint="default" w:ascii="Times New Roman" w:hAnsi="Times New Roman" w:eastAsia="serif" w:cs="Times New Roman"/>
                <w:i w:val="0"/>
                <w:iCs w:val="0"/>
                <w:caps w:val="0"/>
                <w:color w:val="auto"/>
                <w:spacing w:val="0"/>
                <w:sz w:val="24"/>
                <w:szCs w:val="24"/>
                <w:bdr w:val="none" w:color="auto" w:sz="0" w:space="0"/>
              </w:rPr>
              <w:t> "Экстерриториальный мониторинг инфекционных угроз на базе Центра Всемирной организации здравоохранения по реагированию на эпидемии и сети центров за рубежом";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Следующие коды </w:t>
            </w:r>
            <w:r>
              <w:rPr>
                <w:rFonts w:hint="default" w:ascii="Times New Roman" w:hAnsi="Times New Roman" w:eastAsia="serif" w:cs="Times New Roman"/>
                <w:i w:val="0"/>
                <w:iCs w:val="0"/>
                <w:caps w:val="0"/>
                <w:color w:val="auto"/>
                <w:spacing w:val="0"/>
                <w:sz w:val="24"/>
                <w:szCs w:val="24"/>
                <w:u w:val="none"/>
                <w:bdr w:val="none" w:color="auto" w:sz="0" w:space="0"/>
              </w:rPr>
              <w:t>бюджетной классификации</w:t>
            </w:r>
            <w:r>
              <w:rPr>
                <w:rFonts w:hint="default" w:ascii="Times New Roman" w:hAnsi="Times New Roman" w:eastAsia="serif" w:cs="Times New Roman"/>
                <w:i w:val="0"/>
                <w:iCs w:val="0"/>
                <w:caps w:val="0"/>
                <w:color w:val="auto"/>
                <w:spacing w:val="0"/>
                <w:sz w:val="24"/>
                <w:szCs w:val="24"/>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082 0405 25 2 Т2 04800 242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082 0405 25 2 Т2 04800 244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092 0113 39 4 08 90019 244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092 0113 39 4 08 92037 244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095 0108 41 4 09 92038 244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153 0108 39 4 15 92794 244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187 0201 31 4 02 92798 244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187 0201 31 4 03 92798 244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187 0201 31 4 06 92785 244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187 0201 31 4 07 92798 242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187 0201 31 4 07 92798 244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187 0207 31 4 07 92798 244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187 1001 71 0 00 30010 244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303 0101 89 2 00 90019 244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310 0108 41 4 10 93499 244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310 0108 41 4 09 92038 244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310 0311 08 4 07 92008 244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310 0311 08 4 07 92008 246.</w:t>
            </w:r>
          </w:p>
        </w:tc>
        <w:tc>
          <w:tcPr>
            <w:tcW w:w="0" w:type="auto"/>
            <w:shd w:val="clear" w:color="auto" w:fill="FFFFFF"/>
            <w:vAlign w:val="center"/>
          </w:tcPr>
          <w:p>
            <w:pPr>
              <w:jc w:val="both"/>
              <w:rPr>
                <w:rFonts w:hint="default" w:ascii="Times New Roman" w:hAnsi="Times New Roman" w:eastAsia="serif" w:cs="Times New Roman"/>
                <w:i w:val="0"/>
                <w:iCs w:val="0"/>
                <w:caps w:val="0"/>
                <w:color w:val="auto"/>
                <w:spacing w:val="0"/>
                <w:sz w:val="24"/>
                <w:szCs w:val="24"/>
              </w:rPr>
            </w:pPr>
          </w:p>
        </w:tc>
      </w:tr>
    </w:tbl>
    <w:p>
      <w:pPr>
        <w:rPr>
          <w:vanish/>
          <w:color w:val="auto"/>
          <w:sz w:val="24"/>
          <w:szCs w:val="24"/>
        </w:rPr>
      </w:pPr>
    </w:p>
    <w:tbl>
      <w:tblPr>
        <w:tblW w:w="8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17"/>
        <w:gridCol w:w="30"/>
        <w:gridCol w:w="2794"/>
        <w:gridCol w:w="45"/>
        <w:gridCol w:w="4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17"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м)</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В размере, не превышающем 10 процентов общей суммы не использованных по состоянию на дату, предусмотренную </w:t>
            </w:r>
            <w:r>
              <w:rPr>
                <w:rFonts w:hint="default" w:ascii="Times New Roman" w:hAnsi="Times New Roman" w:eastAsia="serif" w:cs="Times New Roman"/>
                <w:i w:val="0"/>
                <w:iCs w:val="0"/>
                <w:caps w:val="0"/>
                <w:color w:val="auto"/>
                <w:spacing w:val="0"/>
                <w:sz w:val="24"/>
                <w:szCs w:val="24"/>
                <w:u w:val="none"/>
                <w:bdr w:val="none" w:color="auto" w:sz="0" w:space="0"/>
              </w:rPr>
              <w:t>пунктом 10</w:t>
            </w:r>
            <w:r>
              <w:rPr>
                <w:rFonts w:hint="default" w:ascii="Times New Roman" w:hAnsi="Times New Roman" w:eastAsia="serif" w:cs="Times New Roman"/>
                <w:i w:val="0"/>
                <w:iCs w:val="0"/>
                <w:caps w:val="0"/>
                <w:color w:val="auto"/>
                <w:spacing w:val="0"/>
                <w:sz w:val="24"/>
                <w:szCs w:val="24"/>
                <w:bdr w:val="none" w:color="auto" w:sz="0" w:space="0"/>
              </w:rPr>
              <w:t> Положения, доведенных до получателя средств федерального бюджета лимитов бюджетных обязательств на осуществление закупок товаров, работ, услуг для обеспечения федеральных нужд.</w:t>
            </w:r>
          </w:p>
        </w:tc>
        <w:tc>
          <w:tcPr>
            <w:tcW w:w="4995"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Любой код бюджетной классификации, содержащий ВР на закупку (группа вида расходов </w:t>
            </w:r>
            <w:r>
              <w:rPr>
                <w:rFonts w:hint="default" w:ascii="Times New Roman" w:hAnsi="Times New Roman" w:eastAsia="serif" w:cs="Times New Roman"/>
                <w:i w:val="0"/>
                <w:iCs w:val="0"/>
                <w:caps w:val="0"/>
                <w:color w:val="auto"/>
                <w:spacing w:val="0"/>
                <w:sz w:val="24"/>
                <w:szCs w:val="24"/>
                <w:u w:val="none"/>
                <w:bdr w:val="none" w:color="auto" w:sz="0" w:space="0"/>
              </w:rPr>
              <w:t>200</w:t>
            </w:r>
            <w:r>
              <w:rPr>
                <w:rFonts w:hint="default" w:ascii="Times New Roman" w:hAnsi="Times New Roman" w:eastAsia="serif" w:cs="Times New Roman"/>
                <w:i w:val="0"/>
                <w:iCs w:val="0"/>
                <w:caps w:val="0"/>
                <w:color w:val="auto"/>
                <w:spacing w:val="0"/>
                <w:sz w:val="24"/>
                <w:szCs w:val="24"/>
                <w:bdr w:val="none" w:color="auto" w:sz="0" w:space="0"/>
              </w:rPr>
              <w:t>, виды расходов </w:t>
            </w:r>
            <w:r>
              <w:rPr>
                <w:rFonts w:hint="default" w:ascii="Times New Roman" w:hAnsi="Times New Roman" w:eastAsia="serif" w:cs="Times New Roman"/>
                <w:i w:val="0"/>
                <w:iCs w:val="0"/>
                <w:caps w:val="0"/>
                <w:color w:val="auto"/>
                <w:spacing w:val="0"/>
                <w:sz w:val="24"/>
                <w:szCs w:val="24"/>
                <w:u w:val="none"/>
                <w:bdr w:val="none" w:color="auto" w:sz="0" w:space="0"/>
              </w:rPr>
              <w:t>323</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411</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412</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413</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414</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880</w:t>
            </w:r>
            <w:r>
              <w:rPr>
                <w:rFonts w:hint="default" w:ascii="Times New Roman" w:hAnsi="Times New Roman" w:eastAsia="serif" w:cs="Times New Roman"/>
                <w:i w:val="0"/>
                <w:iCs w:val="0"/>
                <w:caps w:val="0"/>
                <w:color w:val="auto"/>
                <w:spacing w:val="0"/>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17" w:type="dxa"/>
            <w:tcBorders>
              <w:top w:val="single" w:color="000000" w:sz="4" w:space="0"/>
              <w:left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м</w:t>
            </w:r>
            <w:r>
              <w:rPr>
                <w:rFonts w:hint="default" w:ascii="Times New Roman" w:hAnsi="Times New Roman" w:eastAsia="serif" w:cs="Times New Roman"/>
                <w:i w:val="0"/>
                <w:iCs w:val="0"/>
                <w:caps w:val="0"/>
                <w:color w:val="auto"/>
                <w:spacing w:val="0"/>
                <w:sz w:val="24"/>
                <w:szCs w:val="24"/>
                <w:u w:val="none"/>
                <w:bdr w:val="none" w:color="auto" w:sz="0" w:space="0"/>
                <w:vertAlign w:val="superscript"/>
              </w:rPr>
              <w:t> 1</w:t>
            </w:r>
            <w:r>
              <w:rPr>
                <w:rFonts w:hint="default" w:ascii="Times New Roman" w:hAnsi="Times New Roman" w:eastAsia="serif" w:cs="Times New Roman"/>
                <w:i w:val="0"/>
                <w:iCs w:val="0"/>
                <w:caps w:val="0"/>
                <w:color w:val="auto"/>
                <w:spacing w:val="0"/>
                <w:sz w:val="24"/>
                <w:szCs w:val="24"/>
                <w:u w:val="none"/>
                <w:bdr w:val="none" w:color="auto" w:sz="0" w:space="0"/>
              </w:rPr>
              <w:t>)</w:t>
            </w:r>
          </w:p>
        </w:tc>
        <w:tc>
          <w:tcPr>
            <w:tcW w:w="2824" w:type="dxa"/>
            <w:gridSpan w:val="2"/>
            <w:tcBorders>
              <w:top w:val="single" w:color="000000" w:sz="4" w:space="0"/>
              <w:left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В размере, не превышающем 10 процентов общей суммы не распределенных по состоянию на дату, предусмотренную </w:t>
            </w:r>
            <w:r>
              <w:rPr>
                <w:rFonts w:hint="default" w:ascii="Times New Roman" w:hAnsi="Times New Roman" w:eastAsia="serif" w:cs="Times New Roman"/>
                <w:i w:val="0"/>
                <w:iCs w:val="0"/>
                <w:caps w:val="0"/>
                <w:color w:val="auto"/>
                <w:spacing w:val="0"/>
                <w:sz w:val="24"/>
                <w:szCs w:val="24"/>
                <w:u w:val="none"/>
                <w:bdr w:val="none" w:color="auto" w:sz="0" w:space="0"/>
              </w:rPr>
              <w:t>пунктом 10</w:t>
            </w:r>
            <w:r>
              <w:rPr>
                <w:rFonts w:hint="default" w:ascii="Times New Roman" w:hAnsi="Times New Roman" w:eastAsia="serif" w:cs="Times New Roman"/>
                <w:i w:val="0"/>
                <w:iCs w:val="0"/>
                <w:caps w:val="0"/>
                <w:color w:val="auto"/>
                <w:spacing w:val="0"/>
                <w:sz w:val="24"/>
                <w:szCs w:val="24"/>
                <w:bdr w:val="none" w:color="auto" w:sz="0" w:space="0"/>
              </w:rPr>
              <w:t> настоящего Положения, лимитов бюджетных обязательств на осуществление закупок товаров, работ, услуг для обеспечения федеральных нужд, отраженных на лицевом счете главного распорядителя (распорядителя) бюджетных средств, открытом главному распорядителю средств федерального бюджета</w:t>
            </w:r>
          </w:p>
        </w:tc>
        <w:tc>
          <w:tcPr>
            <w:tcW w:w="4995" w:type="dxa"/>
            <w:gridSpan w:val="2"/>
            <w:tcBorders>
              <w:top w:val="single" w:color="000000" w:sz="4" w:space="0"/>
              <w:left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Любой код бюджетной классификации, содержащий ВР на закупку (группа вида расходов </w:t>
            </w:r>
            <w:r>
              <w:rPr>
                <w:rFonts w:hint="default" w:ascii="Times New Roman" w:hAnsi="Times New Roman" w:eastAsia="serif" w:cs="Times New Roman"/>
                <w:i w:val="0"/>
                <w:iCs w:val="0"/>
                <w:caps w:val="0"/>
                <w:color w:val="auto"/>
                <w:spacing w:val="0"/>
                <w:sz w:val="24"/>
                <w:szCs w:val="24"/>
                <w:u w:val="none"/>
                <w:bdr w:val="none" w:color="auto" w:sz="0" w:space="0"/>
              </w:rPr>
              <w:t>200</w:t>
            </w:r>
            <w:r>
              <w:rPr>
                <w:rFonts w:hint="default" w:ascii="Times New Roman" w:hAnsi="Times New Roman" w:eastAsia="serif" w:cs="Times New Roman"/>
                <w:i w:val="0"/>
                <w:iCs w:val="0"/>
                <w:caps w:val="0"/>
                <w:color w:val="auto"/>
                <w:spacing w:val="0"/>
                <w:sz w:val="24"/>
                <w:szCs w:val="24"/>
                <w:bdr w:val="none" w:color="auto" w:sz="0" w:space="0"/>
              </w:rPr>
              <w:t>, виды расходов </w:t>
            </w:r>
            <w:r>
              <w:rPr>
                <w:rFonts w:hint="default" w:ascii="Times New Roman" w:hAnsi="Times New Roman" w:eastAsia="serif" w:cs="Times New Roman"/>
                <w:i w:val="0"/>
                <w:iCs w:val="0"/>
                <w:caps w:val="0"/>
                <w:color w:val="auto"/>
                <w:spacing w:val="0"/>
                <w:sz w:val="24"/>
                <w:szCs w:val="24"/>
                <w:u w:val="none"/>
                <w:bdr w:val="none" w:color="auto" w:sz="0" w:space="0"/>
              </w:rPr>
              <w:t>323</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411</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412</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413</w:t>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fldChar w:fldCharType="begin"/>
            </w:r>
            <w:r>
              <w:rPr>
                <w:rFonts w:hint="default" w:ascii="Times New Roman" w:hAnsi="Times New Roman" w:eastAsia="serif" w:cs="Times New Roman"/>
                <w:i w:val="0"/>
                <w:iCs w:val="0"/>
                <w:caps w:val="0"/>
                <w:color w:val="auto"/>
                <w:spacing w:val="0"/>
                <w:sz w:val="24"/>
                <w:szCs w:val="24"/>
                <w:u w:val="none"/>
                <w:bdr w:val="none" w:color="auto" w:sz="0" w:space="0"/>
              </w:rPr>
              <w:instrText xml:space="preserve"> HYPERLINK "http://ivo.garant.ru/" \l "/document/404917355/entry/13414" </w:instrText>
            </w:r>
            <w:r>
              <w:rPr>
                <w:rFonts w:hint="default" w:ascii="Times New Roman" w:hAnsi="Times New Roman" w:eastAsia="serif" w:cs="Times New Roman"/>
                <w:i w:val="0"/>
                <w:iCs w:val="0"/>
                <w:caps w:val="0"/>
                <w:color w:val="auto"/>
                <w:spacing w:val="0"/>
                <w:sz w:val="24"/>
                <w:szCs w:val="24"/>
                <w:u w:val="none"/>
                <w:bdr w:val="none" w:color="auto" w:sz="0" w:space="0"/>
              </w:rPr>
              <w:fldChar w:fldCharType="separate"/>
            </w:r>
            <w:r>
              <w:rPr>
                <w:rStyle w:val="4"/>
                <w:rFonts w:hint="default" w:ascii="Times New Roman" w:hAnsi="Times New Roman" w:eastAsia="serif" w:cs="Times New Roman"/>
                <w:i w:val="0"/>
                <w:iCs w:val="0"/>
                <w:caps w:val="0"/>
                <w:color w:val="auto"/>
                <w:spacing w:val="0"/>
                <w:sz w:val="24"/>
                <w:szCs w:val="24"/>
                <w:u w:val="none"/>
                <w:bdr w:val="none" w:color="auto" w:sz="0" w:space="0"/>
              </w:rPr>
              <w:t>414</w:t>
            </w:r>
            <w:r>
              <w:rPr>
                <w:rFonts w:hint="default" w:ascii="Times New Roman" w:hAnsi="Times New Roman" w:eastAsia="serif" w:cs="Times New Roman"/>
                <w:i w:val="0"/>
                <w:iCs w:val="0"/>
                <w:caps w:val="0"/>
                <w:color w:val="auto"/>
                <w:spacing w:val="0"/>
                <w:sz w:val="24"/>
                <w:szCs w:val="24"/>
                <w:u w:val="none"/>
                <w:bdr w:val="none" w:color="auto" w:sz="0" w:space="0"/>
              </w:rPr>
              <w:fldChar w:fldCharType="end"/>
            </w:r>
            <w:r>
              <w:rPr>
                <w:rFonts w:hint="default" w:ascii="Times New Roman" w:hAnsi="Times New Roman" w:eastAsia="serif" w:cs="Times New Roman"/>
                <w:i w:val="0"/>
                <w:iCs w:val="0"/>
                <w:caps w:val="0"/>
                <w:color w:val="auto"/>
                <w:spacing w:val="0"/>
                <w:sz w:val="24"/>
                <w:szCs w:val="24"/>
                <w:bdr w:val="none" w:color="auto" w:sz="0" w:space="0"/>
              </w:rPr>
              <w:t>, </w:t>
            </w:r>
            <w:r>
              <w:rPr>
                <w:rFonts w:hint="default" w:ascii="Times New Roman" w:hAnsi="Times New Roman" w:eastAsia="serif" w:cs="Times New Roman"/>
                <w:i w:val="0"/>
                <w:iCs w:val="0"/>
                <w:caps w:val="0"/>
                <w:color w:val="auto"/>
                <w:spacing w:val="0"/>
                <w:sz w:val="24"/>
                <w:szCs w:val="24"/>
                <w:u w:val="none"/>
                <w:bdr w:val="none" w:color="auto" w:sz="0" w:space="0"/>
              </w:rPr>
              <w:t>880</w:t>
            </w:r>
            <w:r>
              <w:rPr>
                <w:rFonts w:hint="default" w:ascii="Times New Roman" w:hAnsi="Times New Roman" w:eastAsia="serif" w:cs="Times New Roman"/>
                <w:i w:val="0"/>
                <w:iCs w:val="0"/>
                <w:caps w:val="0"/>
                <w:color w:val="auto"/>
                <w:spacing w:val="0"/>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17" w:type="dxa"/>
            <w:tcBorders>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м</w:t>
            </w:r>
            <w:r>
              <w:rPr>
                <w:rFonts w:hint="default" w:ascii="Times New Roman" w:hAnsi="Times New Roman" w:eastAsia="serif" w:cs="Times New Roman"/>
                <w:i w:val="0"/>
                <w:iCs w:val="0"/>
                <w:caps w:val="0"/>
                <w:color w:val="auto"/>
                <w:spacing w:val="0"/>
                <w:sz w:val="24"/>
                <w:szCs w:val="24"/>
                <w:u w:val="none"/>
                <w:bdr w:val="none" w:color="auto" w:sz="0" w:space="0"/>
                <w:vertAlign w:val="superscript"/>
              </w:rPr>
              <w:t> 2</w:t>
            </w:r>
            <w:r>
              <w:rPr>
                <w:rFonts w:hint="default" w:ascii="Times New Roman" w:hAnsi="Times New Roman" w:eastAsia="serif" w:cs="Times New Roman"/>
                <w:i w:val="0"/>
                <w:iCs w:val="0"/>
                <w:caps w:val="0"/>
                <w:color w:val="auto"/>
                <w:spacing w:val="0"/>
                <w:sz w:val="24"/>
                <w:szCs w:val="24"/>
                <w:u w:val="none"/>
                <w:bdr w:val="none" w:color="auto" w:sz="0" w:space="0"/>
              </w:rPr>
              <w:t>)</w:t>
            </w:r>
          </w:p>
        </w:tc>
        <w:tc>
          <w:tcPr>
            <w:tcW w:w="2824" w:type="dxa"/>
            <w:gridSpan w:val="2"/>
            <w:tcBorders>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В случае, если источником финансового обеспечения бюджетных обязательств являются средства, подлежащие перераспределению по основаниям, предусмотренным законодательными и иными нормативными правовыми актами Российской Федерации</w:t>
            </w:r>
          </w:p>
        </w:tc>
        <w:tc>
          <w:tcPr>
            <w:tcW w:w="4995" w:type="dxa"/>
            <w:gridSpan w:val="2"/>
            <w:tcBorders>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Любой код бюджетной классификации, содержащий ВР на закупку (группа вида расходов </w:t>
            </w:r>
            <w:r>
              <w:rPr>
                <w:rFonts w:hint="default" w:ascii="Times New Roman" w:hAnsi="Times New Roman" w:eastAsia="serif" w:cs="Times New Roman"/>
                <w:i w:val="0"/>
                <w:iCs w:val="0"/>
                <w:caps w:val="0"/>
                <w:color w:val="auto"/>
                <w:spacing w:val="0"/>
                <w:sz w:val="24"/>
                <w:szCs w:val="24"/>
                <w:u w:val="none"/>
                <w:bdr w:val="none" w:color="auto" w:sz="0" w:space="0"/>
              </w:rPr>
              <w:t>200</w:t>
            </w:r>
            <w:r>
              <w:rPr>
                <w:rFonts w:hint="default" w:ascii="Times New Roman" w:hAnsi="Times New Roman" w:eastAsia="serif" w:cs="Times New Roman"/>
                <w:i w:val="0"/>
                <w:iCs w:val="0"/>
                <w:caps w:val="0"/>
                <w:color w:val="auto"/>
                <w:spacing w:val="0"/>
                <w:sz w:val="24"/>
                <w:szCs w:val="24"/>
                <w:bdr w:val="none" w:color="auto" w:sz="0" w:space="0"/>
              </w:rPr>
              <w:t>, вид расходов </w:t>
            </w:r>
            <w:r>
              <w:rPr>
                <w:rFonts w:hint="default" w:ascii="Times New Roman" w:hAnsi="Times New Roman" w:eastAsia="serif" w:cs="Times New Roman"/>
                <w:i w:val="0"/>
                <w:iCs w:val="0"/>
                <w:caps w:val="0"/>
                <w:color w:val="auto"/>
                <w:spacing w:val="0"/>
                <w:sz w:val="24"/>
                <w:szCs w:val="24"/>
                <w:u w:val="none"/>
                <w:bdr w:val="none" w:color="auto" w:sz="0" w:space="0"/>
              </w:rPr>
              <w:t>880</w:t>
            </w:r>
            <w:r>
              <w:rPr>
                <w:rFonts w:hint="default" w:ascii="Times New Roman" w:hAnsi="Times New Roman" w:eastAsia="serif" w:cs="Times New Roman"/>
                <w:i w:val="0"/>
                <w:iCs w:val="0"/>
                <w:caps w:val="0"/>
                <w:color w:val="auto"/>
                <w:spacing w:val="0"/>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н)</w:t>
            </w:r>
          </w:p>
        </w:tc>
        <w:tc>
          <w:tcPr>
            <w:tcW w:w="283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В целях обеспечения нужд обороны страны, безопасности государства и общественной безопасности</w:t>
            </w:r>
          </w:p>
        </w:tc>
        <w:tc>
          <w:tcPr>
            <w:tcW w:w="495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Коды бюджетной классификации, содержащие: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 код ГРБС </w:t>
            </w:r>
            <w:r>
              <w:rPr>
                <w:rFonts w:hint="default" w:ascii="Times New Roman" w:hAnsi="Times New Roman" w:eastAsia="serif" w:cs="Times New Roman"/>
                <w:i w:val="0"/>
                <w:iCs w:val="0"/>
                <w:caps w:val="0"/>
                <w:color w:val="auto"/>
                <w:spacing w:val="0"/>
                <w:sz w:val="24"/>
                <w:szCs w:val="24"/>
                <w:u w:val="none"/>
                <w:bdr w:val="none" w:color="auto" w:sz="0" w:space="0"/>
              </w:rPr>
              <w:t>180</w:t>
            </w:r>
            <w:r>
              <w:rPr>
                <w:rFonts w:hint="default" w:ascii="Times New Roman" w:hAnsi="Times New Roman" w:eastAsia="serif" w:cs="Times New Roman"/>
                <w:i w:val="0"/>
                <w:iCs w:val="0"/>
                <w:caps w:val="0"/>
                <w:color w:val="auto"/>
                <w:spacing w:val="0"/>
                <w:sz w:val="24"/>
                <w:szCs w:val="24"/>
                <w:bdr w:val="none" w:color="auto" w:sz="0" w:space="0"/>
              </w:rPr>
              <w:t> Федеральная служба войск национальной гвардии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 код ГРБС </w:t>
            </w:r>
            <w:r>
              <w:rPr>
                <w:rFonts w:hint="default" w:ascii="Times New Roman" w:hAnsi="Times New Roman" w:eastAsia="serif" w:cs="Times New Roman"/>
                <w:i w:val="0"/>
                <w:iCs w:val="0"/>
                <w:caps w:val="0"/>
                <w:color w:val="auto"/>
                <w:spacing w:val="0"/>
                <w:sz w:val="24"/>
                <w:szCs w:val="24"/>
                <w:u w:val="none"/>
                <w:bdr w:val="none" w:color="auto" w:sz="0" w:space="0"/>
              </w:rPr>
              <w:t>187</w:t>
            </w:r>
            <w:r>
              <w:rPr>
                <w:rFonts w:hint="default" w:ascii="Times New Roman" w:hAnsi="Times New Roman" w:eastAsia="serif" w:cs="Times New Roman"/>
                <w:i w:val="0"/>
                <w:iCs w:val="0"/>
                <w:caps w:val="0"/>
                <w:color w:val="auto"/>
                <w:spacing w:val="0"/>
                <w:sz w:val="24"/>
                <w:szCs w:val="24"/>
                <w:bdr w:val="none" w:color="auto" w:sz="0" w:space="0"/>
              </w:rPr>
              <w:t> Министерство обороны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 код ГРБС </w:t>
            </w:r>
            <w:r>
              <w:rPr>
                <w:rFonts w:hint="default" w:ascii="Times New Roman" w:hAnsi="Times New Roman" w:eastAsia="serif" w:cs="Times New Roman"/>
                <w:i w:val="0"/>
                <w:iCs w:val="0"/>
                <w:caps w:val="0"/>
                <w:color w:val="auto"/>
                <w:spacing w:val="0"/>
                <w:sz w:val="24"/>
                <w:szCs w:val="24"/>
                <w:u w:val="none"/>
                <w:bdr w:val="none" w:color="auto" w:sz="0" w:space="0"/>
              </w:rPr>
              <w:t>188</w:t>
            </w:r>
            <w:r>
              <w:rPr>
                <w:rFonts w:hint="default" w:ascii="Times New Roman" w:hAnsi="Times New Roman" w:eastAsia="serif" w:cs="Times New Roman"/>
                <w:i w:val="0"/>
                <w:iCs w:val="0"/>
                <w:caps w:val="0"/>
                <w:color w:val="auto"/>
                <w:spacing w:val="0"/>
                <w:sz w:val="24"/>
                <w:szCs w:val="24"/>
                <w:bdr w:val="none" w:color="auto" w:sz="0" w:space="0"/>
              </w:rPr>
              <w:t> Министерство внутренних дел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 код ГРБС </w:t>
            </w:r>
            <w:r>
              <w:rPr>
                <w:rFonts w:hint="default" w:ascii="Times New Roman" w:hAnsi="Times New Roman" w:eastAsia="serif" w:cs="Times New Roman"/>
                <w:i w:val="0"/>
                <w:iCs w:val="0"/>
                <w:caps w:val="0"/>
                <w:color w:val="auto"/>
                <w:spacing w:val="0"/>
                <w:sz w:val="24"/>
                <w:szCs w:val="24"/>
                <w:u w:val="none"/>
                <w:bdr w:val="none" w:color="auto" w:sz="0" w:space="0"/>
              </w:rPr>
              <w:t>189</w:t>
            </w:r>
            <w:r>
              <w:rPr>
                <w:rFonts w:hint="default" w:ascii="Times New Roman" w:hAnsi="Times New Roman" w:eastAsia="serif" w:cs="Times New Roman"/>
                <w:i w:val="0"/>
                <w:iCs w:val="0"/>
                <w:caps w:val="0"/>
                <w:color w:val="auto"/>
                <w:spacing w:val="0"/>
                <w:sz w:val="24"/>
                <w:szCs w:val="24"/>
                <w:bdr w:val="none" w:color="auto" w:sz="0" w:space="0"/>
              </w:rPr>
              <w:t> Федеральная служба безопасности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 код ГРБС </w:t>
            </w:r>
            <w:r>
              <w:rPr>
                <w:rFonts w:hint="default" w:ascii="Times New Roman" w:hAnsi="Times New Roman" w:eastAsia="serif" w:cs="Times New Roman"/>
                <w:i w:val="0"/>
                <w:iCs w:val="0"/>
                <w:caps w:val="0"/>
                <w:color w:val="auto"/>
                <w:spacing w:val="0"/>
                <w:sz w:val="24"/>
                <w:szCs w:val="24"/>
                <w:u w:val="none"/>
                <w:bdr w:val="none" w:color="auto" w:sz="0" w:space="0"/>
              </w:rPr>
              <w:t>202</w:t>
            </w:r>
            <w:r>
              <w:rPr>
                <w:rFonts w:hint="default" w:ascii="Times New Roman" w:hAnsi="Times New Roman" w:eastAsia="serif" w:cs="Times New Roman"/>
                <w:i w:val="0"/>
                <w:iCs w:val="0"/>
                <w:caps w:val="0"/>
                <w:color w:val="auto"/>
                <w:spacing w:val="0"/>
                <w:sz w:val="24"/>
                <w:szCs w:val="24"/>
                <w:bdr w:val="none" w:color="auto" w:sz="0" w:space="0"/>
              </w:rPr>
              <w:t> Федеральная служба охраны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 иные коды </w:t>
            </w:r>
            <w:r>
              <w:rPr>
                <w:rFonts w:hint="default" w:ascii="Times New Roman" w:hAnsi="Times New Roman" w:eastAsia="serif" w:cs="Times New Roman"/>
                <w:i w:val="0"/>
                <w:iCs w:val="0"/>
                <w:caps w:val="0"/>
                <w:color w:val="auto"/>
                <w:spacing w:val="0"/>
                <w:sz w:val="24"/>
                <w:szCs w:val="24"/>
                <w:u w:val="none"/>
                <w:bdr w:val="none" w:color="auto" w:sz="0" w:space="0"/>
              </w:rPr>
              <w:t>ГРБС</w:t>
            </w:r>
            <w:r>
              <w:rPr>
                <w:rFonts w:hint="default" w:ascii="Times New Roman" w:hAnsi="Times New Roman" w:eastAsia="serif" w:cs="Times New Roman"/>
                <w:i w:val="0"/>
                <w:iCs w:val="0"/>
                <w:caps w:val="0"/>
                <w:color w:val="auto"/>
                <w:spacing w:val="0"/>
                <w:sz w:val="24"/>
                <w:szCs w:val="24"/>
                <w:bdr w:val="none" w:color="auto" w:sz="0" w:space="0"/>
              </w:rPr>
              <w:t>, увязанные с подразделами раздела </w:t>
            </w:r>
            <w:r>
              <w:rPr>
                <w:rFonts w:hint="default" w:ascii="Times New Roman" w:hAnsi="Times New Roman" w:eastAsia="serif" w:cs="Times New Roman"/>
                <w:i w:val="0"/>
                <w:iCs w:val="0"/>
                <w:caps w:val="0"/>
                <w:color w:val="auto"/>
                <w:spacing w:val="0"/>
                <w:sz w:val="24"/>
                <w:szCs w:val="24"/>
                <w:u w:val="none"/>
                <w:bdr w:val="none" w:color="auto" w:sz="0" w:space="0"/>
              </w:rPr>
              <w:t>0200</w:t>
            </w:r>
            <w:r>
              <w:rPr>
                <w:rFonts w:hint="default" w:ascii="Times New Roman" w:hAnsi="Times New Roman" w:eastAsia="serif" w:cs="Times New Roman"/>
                <w:i w:val="0"/>
                <w:iCs w:val="0"/>
                <w:caps w:val="0"/>
                <w:color w:val="auto"/>
                <w:spacing w:val="0"/>
                <w:sz w:val="24"/>
                <w:szCs w:val="24"/>
                <w:bdr w:val="none" w:color="auto" w:sz="0" w:space="0"/>
              </w:rPr>
              <w:t> "Национальная оборона" или подразделом </w:t>
            </w:r>
            <w:r>
              <w:rPr>
                <w:rFonts w:hint="default" w:ascii="Times New Roman" w:hAnsi="Times New Roman" w:eastAsia="serif" w:cs="Times New Roman"/>
                <w:i w:val="0"/>
                <w:iCs w:val="0"/>
                <w:caps w:val="0"/>
                <w:color w:val="auto"/>
                <w:spacing w:val="0"/>
                <w:sz w:val="24"/>
                <w:szCs w:val="24"/>
                <w:u w:val="none"/>
                <w:bdr w:val="none" w:color="auto" w:sz="0" w:space="0"/>
              </w:rPr>
              <w:t>0306</w:t>
            </w:r>
            <w:r>
              <w:rPr>
                <w:rFonts w:hint="default" w:ascii="Times New Roman" w:hAnsi="Times New Roman" w:eastAsia="serif" w:cs="Times New Roman"/>
                <w:i w:val="0"/>
                <w:iCs w:val="0"/>
                <w:caps w:val="0"/>
                <w:color w:val="auto"/>
                <w:spacing w:val="0"/>
                <w:sz w:val="24"/>
                <w:szCs w:val="24"/>
                <w:bdr w:val="none" w:color="auto" w:sz="0" w:space="0"/>
              </w:rPr>
              <w:t> "Органы безопасности" и (или) целевыми статьями расходов, содержащими код государственной программы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31 0 00 00000</w:t>
            </w:r>
            <w:r>
              <w:rPr>
                <w:rFonts w:hint="default" w:ascii="Times New Roman" w:hAnsi="Times New Roman" w:eastAsia="serif" w:cs="Times New Roman"/>
                <w:i w:val="0"/>
                <w:iCs w:val="0"/>
                <w:caps w:val="0"/>
                <w:color w:val="auto"/>
                <w:spacing w:val="0"/>
                <w:sz w:val="24"/>
                <w:szCs w:val="24"/>
                <w:bdr w:val="none" w:color="auto" w:sz="0" w:space="0"/>
              </w:rPr>
              <w:t> Государственная программа Российской Федерации "Обеспечение обороноспособности страны"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32 0 00 00000</w:t>
            </w:r>
            <w:r>
              <w:rPr>
                <w:rFonts w:hint="default" w:ascii="Times New Roman" w:hAnsi="Times New Roman" w:eastAsia="serif" w:cs="Times New Roman"/>
                <w:i w:val="0"/>
                <w:iCs w:val="0"/>
                <w:caps w:val="0"/>
                <w:color w:val="auto"/>
                <w:spacing w:val="0"/>
                <w:sz w:val="24"/>
                <w:szCs w:val="24"/>
                <w:bdr w:val="none" w:color="auto" w:sz="0" w:space="0"/>
              </w:rPr>
              <w:t> Государственная программа Российской Федерации "Обеспечение государственной безопасности"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а также непрограммные направления деятельности </w:t>
            </w:r>
            <w:r>
              <w:rPr>
                <w:rFonts w:hint="default" w:ascii="Times New Roman" w:hAnsi="Times New Roman" w:eastAsia="serif" w:cs="Times New Roman"/>
                <w:i w:val="0"/>
                <w:iCs w:val="0"/>
                <w:caps w:val="0"/>
                <w:color w:val="auto"/>
                <w:spacing w:val="0"/>
                <w:sz w:val="24"/>
                <w:szCs w:val="24"/>
                <w:u w:val="none"/>
                <w:bdr w:val="none" w:color="auto" w:sz="0" w:space="0"/>
              </w:rPr>
              <w:t>91 2 00 00000</w:t>
            </w:r>
            <w:r>
              <w:rPr>
                <w:rFonts w:hint="default" w:ascii="Times New Roman" w:hAnsi="Times New Roman" w:eastAsia="serif" w:cs="Times New Roman"/>
                <w:i w:val="0"/>
                <w:iCs w:val="0"/>
                <w:caps w:val="0"/>
                <w:color w:val="auto"/>
                <w:spacing w:val="0"/>
                <w:sz w:val="24"/>
                <w:szCs w:val="24"/>
                <w:bdr w:val="none" w:color="auto" w:sz="0" w:space="0"/>
              </w:rPr>
              <w:t> "Обеспечение деятельности органов военной прокуратуры";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98 0 00 00000</w:t>
            </w:r>
            <w:r>
              <w:rPr>
                <w:rFonts w:hint="default" w:ascii="Times New Roman" w:hAnsi="Times New Roman" w:eastAsia="serif" w:cs="Times New Roman"/>
                <w:i w:val="0"/>
                <w:iCs w:val="0"/>
                <w:caps w:val="0"/>
                <w:color w:val="auto"/>
                <w:spacing w:val="0"/>
                <w:sz w:val="24"/>
                <w:szCs w:val="24"/>
                <w:bdr w:val="none" w:color="auto" w:sz="0" w:space="0"/>
              </w:rPr>
              <w:t> "Главное управление специальных программ Президента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99 7 00 00000</w:t>
            </w:r>
            <w:r>
              <w:rPr>
                <w:rFonts w:hint="default" w:ascii="Times New Roman" w:hAnsi="Times New Roman" w:eastAsia="serif" w:cs="Times New Roman"/>
                <w:i w:val="0"/>
                <w:iCs w:val="0"/>
                <w:caps w:val="0"/>
                <w:color w:val="auto"/>
                <w:spacing w:val="0"/>
                <w:sz w:val="24"/>
                <w:szCs w:val="24"/>
                <w:bdr w:val="none" w:color="auto" w:sz="0" w:space="0"/>
              </w:rPr>
              <w:t> "Мобилизационная подготовка органов государственной власти".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А также иные расходы в целях обеспечения нужд обороны страны и безопасности государства.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47"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о)</w:t>
            </w:r>
          </w:p>
        </w:tc>
        <w:tc>
          <w:tcPr>
            <w:tcW w:w="2839"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В целях обеспечения деятельности федеральных государственных органов</w:t>
            </w:r>
          </w:p>
        </w:tc>
        <w:tc>
          <w:tcPr>
            <w:tcW w:w="4950"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bdr w:val="none" w:color="auto" w:sz="0" w:space="0"/>
              </w:rPr>
              <w:t>Коды бюджетной классификации, содержащие направления расходов: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20920</w:t>
            </w:r>
            <w:r>
              <w:rPr>
                <w:rFonts w:hint="default" w:ascii="Times New Roman" w:hAnsi="Times New Roman" w:eastAsia="serif" w:cs="Times New Roman"/>
                <w:i w:val="0"/>
                <w:iCs w:val="0"/>
                <w:caps w:val="0"/>
                <w:color w:val="auto"/>
                <w:spacing w:val="0"/>
                <w:sz w:val="24"/>
                <w:szCs w:val="24"/>
                <w:bdr w:val="none" w:color="auto" w:sz="0" w:space="0"/>
              </w:rPr>
              <w:t> "Финансовое обеспечение деятельности Уполномоченного при Президенте Российской Федерации по защите прав предпринимателей";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90020</w:t>
            </w:r>
            <w:r>
              <w:rPr>
                <w:rFonts w:hint="default" w:ascii="Times New Roman" w:hAnsi="Times New Roman" w:eastAsia="serif" w:cs="Times New Roman"/>
                <w:i w:val="0"/>
                <w:iCs w:val="0"/>
                <w:caps w:val="0"/>
                <w:color w:val="auto"/>
                <w:spacing w:val="0"/>
                <w:sz w:val="24"/>
                <w:szCs w:val="24"/>
                <w:bdr w:val="none" w:color="auto" w:sz="0" w:space="0"/>
              </w:rPr>
              <w:t> "Расходы на обеспечение деятельности федеральных государственных органов";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90049</w:t>
            </w:r>
            <w:r>
              <w:rPr>
                <w:rFonts w:hint="default" w:ascii="Times New Roman" w:hAnsi="Times New Roman" w:eastAsia="serif" w:cs="Times New Roman"/>
                <w:i w:val="0"/>
                <w:iCs w:val="0"/>
                <w:caps w:val="0"/>
                <w:color w:val="auto"/>
                <w:spacing w:val="0"/>
                <w:sz w:val="24"/>
                <w:szCs w:val="24"/>
                <w:bdr w:val="none" w:color="auto" w:sz="0" w:space="0"/>
              </w:rPr>
              <w:t> "Расходы на обеспечение функционирования Вооруженных Сил Российской Федерации, органов в сфере национальной безопасности и правоохранительной деятельности, войск и иных воинских формирований":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90071</w:t>
            </w:r>
            <w:r>
              <w:rPr>
                <w:rFonts w:hint="default" w:ascii="Times New Roman" w:hAnsi="Times New Roman" w:eastAsia="serif" w:cs="Times New Roman"/>
                <w:i w:val="0"/>
                <w:iCs w:val="0"/>
                <w:caps w:val="0"/>
                <w:color w:val="auto"/>
                <w:spacing w:val="0"/>
                <w:sz w:val="24"/>
                <w:szCs w:val="24"/>
                <w:bdr w:val="none" w:color="auto" w:sz="0" w:space="0"/>
              </w:rPr>
              <w:t> "Жилищно-коммунальные (коммунальные) услуги, взносы на капитальный ремонт общего имущества в многоквартирном доме";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4"/>
                <w:szCs w:val="24"/>
              </w:rPr>
            </w:pPr>
            <w:r>
              <w:rPr>
                <w:rFonts w:hint="default" w:ascii="Times New Roman" w:hAnsi="Times New Roman" w:eastAsia="serif" w:cs="Times New Roman"/>
                <w:i w:val="0"/>
                <w:iCs w:val="0"/>
                <w:caps w:val="0"/>
                <w:color w:val="auto"/>
                <w:spacing w:val="0"/>
                <w:sz w:val="24"/>
                <w:szCs w:val="24"/>
                <w:u w:val="none"/>
                <w:bdr w:val="none" w:color="auto" w:sz="0" w:space="0"/>
              </w:rPr>
              <w:t>92032</w:t>
            </w:r>
            <w:r>
              <w:rPr>
                <w:rFonts w:hint="default" w:ascii="Times New Roman" w:hAnsi="Times New Roman" w:eastAsia="serif" w:cs="Times New Roman"/>
                <w:i w:val="0"/>
                <w:iCs w:val="0"/>
                <w:caps w:val="0"/>
                <w:color w:val="auto"/>
                <w:spacing w:val="0"/>
                <w:sz w:val="24"/>
                <w:szCs w:val="24"/>
                <w:bdr w:val="none" w:color="auto" w:sz="0" w:space="0"/>
              </w:rPr>
              <w:t> "Осуществление централизованных закупок отдельных товаров для отдельных федеральных органов исполнительной власти (их территориальных органов)".</w:t>
            </w:r>
          </w:p>
        </w:tc>
      </w:tr>
    </w:tbl>
    <w:p>
      <w:pPr>
        <w:ind w:left="0" w:leftChars="0" w:firstLine="1200" w:firstLineChars="500"/>
        <w:jc w:val="both"/>
        <w:rPr>
          <w:rFonts w:hint="default" w:ascii="Times New Roman" w:hAnsi="Times New Roman" w:cs="Times New Roman"/>
          <w:color w:val="auto"/>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031AA"/>
    <w:rsid w:val="22E03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2023-05-16T06:10:00Z</dcterms:created>
  <dc:creator>rahma</dc:creator>
  <cp:lastModifiedBy>rahma</cp:lastModifiedBy>
  <dcterms:modified xsi:type="dcterms:W3CDTF">2023-05-16T06:26:44Z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B9C551FB80D94DCBA89C9FB84106FB99</vt:lpwstr>
  </property>
</Properties>
</file>