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1002" w:firstLineChars="416"/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>Письмо Минфина России от 14 апреля 2023 г. № 24-06-09/33774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/>
          <w:b/>
          <w:bCs/>
          <w:color w:val="auto"/>
          <w:sz w:val="24"/>
          <w:szCs w:val="24"/>
        </w:rPr>
        <w:t>"Требованиях к участникам закупки товаров, работ, услуг для обеспечения государственных и муниципальных нужд"</w:t>
      </w:r>
      <w:bookmarkStart w:id="0" w:name="_GoBack"/>
      <w:bookmarkEnd w:id="0"/>
    </w:p>
    <w:p>
      <w:pPr>
        <w:ind w:left="0" w:leftChars="0" w:firstLine="1002" w:firstLineChars="416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20 апреля 2023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почты, по вопросу о применении положений постановления Правительства Российской Федерации от 29.12.2021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 "О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Федерации" (далее - Постановление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2571) в части установления дополнительных требований к участникам закупки, сообщает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30.06.2004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329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Вместе с тем в рамках компетенции Департамента полагаем необходимым отметить следующее.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 соответствии с частями 2, 3 статьи 31 Федерального закона от 05.04.2013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44-ФЗ) Правительство Российской Федерации вправе устанавливать к участникам закупок отдельных видов товаров, работ, услуг, участникам отдельных видов закупок дополнительные требования, в том числе к наличию опыта работы, связанного с предметом контракта, и деловой репутации, а также перечень информации и документов, которые подтверждают соответствие участников закупок дополнительным требованиям, указанным в части 2 статьи 31 Закона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44-ФЗ.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Постановлением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Пунктом 1 Постановления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 определено, что к участникам закупки отдельных видов товаров, работ, услуг, участникам отдельных видов закупок товаров, работ, услуг предъявляются дополнительные требования согласно приложению к Постановлению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 (далее - приложение к Постановлению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2571). Соответствие участников закупки указанным дополнительным требованиям подтверждается информацией и документами, предусмотренными приложением к Постановлению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Департамент обращает внимание, что заказчик, рассматривая вопрос об установлении дополнительных требований к участникам закупки, должен руководствоваться действующим законодательством Российской Федерации и исходить из сформированного объекта закупки, в том числе учитывая вид работ, услуг, тип объекта, а также начальную (максимальную) цену контракта.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Позицией 34 приложения к Постановлению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 установлено дополнительное требование к участникам закупки при осуществлении закупки услуг по обеспечению охраны объектов (территорий) о наличии у участника закупки опыта исполнения договора, предусматривающего оказание услуг по обеспечению охраны объектов (территорий).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 этом цена оказанных услуг по указанному договору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Следует отметить, что в соответствии с подпунктом "а" пункта 3 Постановления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 позиция 34 приложения к Постановлению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 может не применяться в случае, если при осуществлении закупки начальная (максимальная) цена контракта не превышает 500 тыс. рублей.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Таким образом, в случае, указанном в обращении, заказчик при осуществлении закупки услуг по обеспечению охраны объектов (территорий) устанавливает к участникам закупки дополнительное требование, предусмотренное позицией 34 приложения к Постановлению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2571, если начальная (максимальная) цена контракта превышает 500 тыс. рублей.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Дополнительно сообщаем, что вид или сфера деятельности заказчика не образует условия применения дополнительных требований к участникам закупки. Наименования разделов, а также позиций, указанных в приложении к Постановлению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2571, сформированы в отношении сферы закупаемых товаров, работ, услуг и не предусматривают соотнесения с видами или сферами деятельности заказчика.</w:t>
      </w: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ind w:left="0" w:leftChars="0" w:firstLine="998" w:firstLineChars="416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Заместитель директора Департамента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Д.А. Готовцев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B319F"/>
    <w:rsid w:val="01C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2023-04-26T07:59:00Z</dcterms:created>
  <dc:creator>rahma</dc:creator>
  <cp:lastModifiedBy>rahma</cp:lastModifiedBy>
  <dcterms:modified xsi:type="dcterms:W3CDTF">2023-04-26T08:04:55Z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0169FF059F764213BD69687E34B0AB1A</vt:lpwstr>
  </property>
</Properties>
</file>