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05" w:firstLineChars="666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Письмо Минфина России от 13 марта 2023 г.</w:t>
      </w:r>
    </w:p>
    <w:p>
      <w:pPr>
        <w:ind w:left="0" w:leftChars="0" w:firstLine="1605" w:firstLineChars="666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02-14-08/20915</w:t>
      </w:r>
    </w:p>
    <w:p>
      <w:pPr>
        <w:ind w:left="0" w:leftChars="0" w:firstLine="1605" w:firstLineChars="666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"О казначейском сопровождении средств, предоставляемых на основании государственных (муниципальных) контрактов, заключаемых с единственным поставщиком на основании решения высшего исполнительного органа субъекта Российской Федерации"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 xml:space="preserve">Министерство финансов Российской Федерации по вопросу осуществления казначейского сопровождения расчетов по государственным (муниципальным) контрактам, заключенным и заключаемым в 2022 и 2023 годах с единственными поставщиками (подрядчиками, исполнителями) в случаях, установленных решением высшего исполнительного органа субъекта Российской Федерации в соответствии с частью 2 статьи 15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46-ФЗ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от 8 марта 2022 г. "О внесении изменений в отдельные законодательные акты Российской Федерации"</w:t>
      </w:r>
      <w:r>
        <w:rPr>
          <w:rFonts w:hint="default" w:ascii="Times New Roman" w:hAnsi="Times New Roman" w:cs="Times New Roman"/>
          <w:sz w:val="24"/>
          <w:szCs w:val="24"/>
        </w:rPr>
        <w:t>, а также расчетов по контрактам (договорам), заключаемым в рамках исполнения указанных государственных (муниципальных) контрактов, сообщает.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Частью 2 статьи 15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46-ФЗ установлено, что в период до 31 декабря 2023 года включительно Решением в дополнение к случаям, предусмотренным частью 1 статьи 93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</w:t>
      </w:r>
      <w:r>
        <w:rPr>
          <w:rFonts w:hint="default" w:ascii="Times New Roman" w:hAnsi="Times New Roman" w:cs="Times New Roman"/>
          <w:sz w:val="24"/>
          <w:szCs w:val="24"/>
        </w:rPr>
        <w:t xml:space="preserve"> от 5 апреля 2013 г.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hint="default" w:ascii="Times New Roman" w:hAnsi="Times New Roman" w:cs="Times New Roman"/>
          <w:sz w:val="24"/>
          <w:szCs w:val="24"/>
        </w:rPr>
        <w:t>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 соответствующего субъекта Российской Федерации и муниципальных нужд муниципальных образований, находящихся на его территории, а также определен порядок осуществления закупок в таких случаях (далее - закупки для государственных (муниципальных) нужд).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пунктом 3 части 3 статьи 5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466-ФЗ</w:t>
      </w:r>
      <w:r>
        <w:rPr>
          <w:rFonts w:hint="default" w:ascii="Times New Roman" w:hAnsi="Times New Roman" w:cs="Times New Roman"/>
          <w:sz w:val="24"/>
          <w:szCs w:val="24"/>
        </w:rPr>
        <w:t xml:space="preserve"> от 5 декабря 2022 г. "О федеральном бюджете на 2023 год и на плановый период 2024 и 2025 годов"</w:t>
      </w:r>
      <w:r>
        <w:rPr>
          <w:rFonts w:hint="default" w:ascii="Times New Roman" w:hAnsi="Times New Roman" w:cs="Times New Roman"/>
          <w:sz w:val="24"/>
          <w:szCs w:val="24"/>
        </w:rPr>
        <w:t xml:space="preserve"> в 2023 году казначейскому сопровождению подлежат расчеты по государственным (муниципальным) контрактам, заключаемым в соответствии с пунктом 2 части 1 статьи 93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и (или) в иных случаях, установленных в соответствии с другими федеральными законами, принятыми в целях реализации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44-ФЗ, на сумму более 3 000,0 тыс. рублей, источником финансового обеспечения которых являются средства, предоставляемые из бюджета субъекта Российской Федерации (местного бюджета), а также расчеты по контрактам (договорам), заключаемым в целях исполнения указанных государственных (муниципальных) контрактов на сумму более 3 000,0 тыс. рублей.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Вместе с тем согласно пункту 3 части 3 статьи 5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390-ФЗ</w:t>
      </w:r>
      <w:r>
        <w:rPr>
          <w:rFonts w:hint="default" w:ascii="Times New Roman" w:hAnsi="Times New Roman" w:cs="Times New Roman"/>
          <w:sz w:val="24"/>
          <w:szCs w:val="24"/>
        </w:rPr>
        <w:t xml:space="preserve"> от 6 декабря 2021 г.  "О федеральном бюджете на 2022 год и на плановый период 2023 и 2024 годов"</w:t>
      </w:r>
      <w:r>
        <w:rPr>
          <w:rFonts w:hint="default" w:ascii="Times New Roman" w:hAnsi="Times New Roman" w:cs="Times New Roman"/>
          <w:sz w:val="24"/>
          <w:szCs w:val="24"/>
        </w:rPr>
        <w:t xml:space="preserve"> с учетом положений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146-ФЗ</w:t>
      </w:r>
      <w:r>
        <w:rPr>
          <w:rFonts w:hint="default" w:ascii="Times New Roman" w:hAnsi="Times New Roman" w:cs="Times New Roman"/>
          <w:sz w:val="24"/>
          <w:szCs w:val="24"/>
        </w:rPr>
        <w:t xml:space="preserve"> от 28 мая 2022 г. "О внесении изменений в статью 166.1 Бюджетного кодекса Российской Федерации и статьи 9 и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</w:t>
      </w:r>
      <w:r>
        <w:rPr>
          <w:rFonts w:hint="default" w:ascii="Times New Roman" w:hAnsi="Times New Roman" w:cs="Times New Roman"/>
          <w:sz w:val="24"/>
          <w:szCs w:val="24"/>
        </w:rPr>
        <w:t xml:space="preserve"> в 2022 году казначейскому сопровождению подлежали расчеты по государственным контрактам, заключаемым в соответствии с пунктом 2 части 1 статьи 93 Федерального закона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на сумму 5 млн рублей и более, источником финансового обеспечения которых являются средства, предоставляемые из бюджета субъекта Российской Федерации, а также расчеты по контрактам (договорам), заключаемым в целях исполнения указанных государственных контрактов на сумму 5 млн рублей и более.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 вышеизложенное, при осуществлении закупок для государственных (муниципальных) нужд у единственного поставщика на основании Решения, расчеты: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по государственным (муниципальным) контрактам, заключаемым в 2023 году на сумму более 3 000,0 тыс. рублей, а также по контрактам (договорам), заключаемым в целях исполнения указанных государственных (муниципальных) контрактов на сумму более 3 000,0 тыс. рублей, подлежат казначейскому сопровождению;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по государственным (муниципальным) контрактам, заключенным в 2022 году, а также контрактам (договорам), заключенным и заключаемым в 2022 и 2023 годах в целях исполнения указанных государственных (муниципальных) контрактов, казначейскому сопровождению не подлежат.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bookmarkEnd w:id="0"/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А.М. Лавров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598" w:firstLineChars="666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F15C2"/>
    <w:rsid w:val="671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2023-03-29T04:55:00Z</dcterms:created>
  <dc:creator>rahma</dc:creator>
  <cp:lastModifiedBy>rahma</cp:lastModifiedBy>
  <dcterms:modified xsi:type="dcterms:W3CDTF">2023-03-29T05:09:11Z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ECCD9ABEB5414FA7A980A97907F3B8CF</vt:lpwstr>
  </property>
</Properties>
</file>