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от 24 мая 2023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lang w:val="en-US"/>
        </w:rPr>
        <w:t xml:space="preserve"> 24-06-06/47217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Департамент бюджетной политики в сфере контрактной системы Минфина России (далее - Департамент), рассмотрев обращение от 20 апреля 2023 г. по вопросу об одновременном установлении ограничений, предусмотренных постановлением Правительства Российской Федерации от 10 июля 2019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925 и признании утратившими силу некоторых актов Правительства Российской Федерации"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и постановлением Правительства Российской Федерации от 30 апреля 2020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617)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, с учетом пунктов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194н, сообщает следующее. 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 утвержден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-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Указанный перечень включает радиоэлектронную продукцию с указанием кода Общероссийского классификатора продукции по видам экономической деятельности ОК 034-2014 (КПЕС 2008) (далее - ОКПД 2).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 включены позиции ОКПД 2 с кодом 26.40.4 - микрофоны, громкоговорители, приемная аппаратура для радиотелефонной или радиотелеграфной связи и кодом ОКПД 2 26.40.31.190 - аппаратура для воспроизведения звука прочая.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Поскольку в кодах ОКПД 2 используются иерархический метод классификации и последовательный метод кодирования, ограничения, установленные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878, распространяются также на радиоэлектронную продукцию с кодами ОКПД 2 26.40.42.110 - громкоговорители и 26.40.43.120 - установки электрических усилителей звука, входящие в код 26.40.4.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При этом отмечаем, что позиция с кодом ОКПД 2 46.40.31.190 в указанном перечне отсутствует.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Таким образом, при осуществлении закупок радиоэлектронной продукции с кодами ОКПД 2 26.40.42.110, 26.40.43.120 и 26.40.31.190 устанавливаются ограничения допуска, предусмотренные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878.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утвержден перечень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Так, ограничения допуска, предусмотренные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617, устанавливаются только при закупке товаров, включенных 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Учитывая, что позиции товара с кодами ОКПД 2 26.40.42.110, 26.40.43.120, 26.40.31.190 не включены в Перечень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617, в отношении указанных товаров ограничения допуска в соответствии с Постановлением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не устанавливаются.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Необходимо отметить, что звуковое оборудование с кодами ОКПД 2 26.40.42.110, 26.40.43.120 и 26.40.31.190 содержится в перечне производственных групп музыкальных инструментов и звукового оборудования, являющемся приложением к Постановлению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Согласно пункту 6 Постановления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617 музыкальные инструменты и звуковое оборудование, входящие в различные производственные группы по перечню согласно приложению к данному постановлению, а также другие отдельные виды промышленных товаров не могут быть предметом одного контракта (одного лота).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Таким образом, указанные производственные группы сформированы в целях формирования предмета контракта (лота).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Дополнительно сообщаем, что в настоящее время Минфином России разработан проект федерального закона "О внесении изменений в отдельные законодательные акты Российской Федерации", в том числе предусматривающий изменения в положения Закона </w:t>
      </w: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lang w:val="en-US"/>
        </w:rPr>
        <w:t xml:space="preserve"> 44-ФЗ в части применения национального режима при осуществлении закупок, который размещен на официальном сайте regulation.gov.ru в информационно-телекоммуникационной сети Интернет по адресу: https://regulation.gov.ru/projects#npa=137928.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Заместитель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Д.А.ГОТОВЦЕВ</w:t>
      </w:r>
    </w:p>
    <w:p>
      <w:pPr>
        <w:ind w:left="0" w:leftChars="0" w:firstLine="998" w:firstLineChars="416"/>
        <w:jc w:val="right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24.05.2023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/>
          <w:color w:val="auto"/>
          <w:sz w:val="24"/>
          <w:szCs w:val="24"/>
          <w:lang w:val="en-US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1D45"/>
    <w:rsid w:val="57ED7AC4"/>
    <w:rsid w:val="7F4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2023-07-24T05:02:00Z</dcterms:created>
  <dc:creator>rahma</dc:creator>
  <cp:lastModifiedBy>rahma</cp:lastModifiedBy>
  <dcterms:modified xsi:type="dcterms:W3CDTF">2023-07-24T06:41:50Z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A73516B88929471F9835A0CCB5253F22</vt:lpwstr>
  </property>
</Properties>
</file>