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82" w:rsidRPr="00B67F82" w:rsidRDefault="00B67F82" w:rsidP="00B67F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F82">
        <w:rPr>
          <w:rFonts w:ascii="Times New Roman" w:hAnsi="Times New Roman" w:cs="Times New Roman"/>
          <w:b/>
          <w:sz w:val="36"/>
          <w:szCs w:val="36"/>
        </w:rPr>
        <w:t>Письмо Минфина России от 14 марта 2023 г. № 24-06-06/21248 “О рассмотрении обращения”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 w:rsidRPr="00B67F82">
        <w:rPr>
          <w:rFonts w:ascii="Times New Roman" w:hAnsi="Times New Roman" w:cs="Times New Roman"/>
          <w:sz w:val="24"/>
          <w:szCs w:val="24"/>
        </w:rPr>
        <w:t>23 марта 2023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17.02.2023 по вопросу о применении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44-ФЗ) в части заключения и порядка оплаты по контракту исполнителю, применяющему упрощенную систему налогообложения, с учетом пунктов 11.8 и 12.5 Регламента Министерства финансов Российской Федерации, утвержденного приказом Минфина России от 14.09.2</w:t>
      </w:r>
      <w:r>
        <w:rPr>
          <w:rFonts w:ascii="Times New Roman" w:hAnsi="Times New Roman" w:cs="Times New Roman"/>
          <w:sz w:val="24"/>
          <w:szCs w:val="24"/>
        </w:rPr>
        <w:t>018 № 194н, сообщает следующее.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В соответствии с пунктом 4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255-ФЗ "О контроле за деятельностью лиц, находящихся под иностранным влиянием"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255-ФЗ),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</w:t>
      </w:r>
      <w:r>
        <w:rPr>
          <w:rFonts w:ascii="Times New Roman" w:hAnsi="Times New Roman" w:cs="Times New Roman"/>
          <w:sz w:val="24"/>
          <w:szCs w:val="24"/>
        </w:rPr>
        <w:t>оответствии с Законом № 255-ФЗ.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Таким образом, любой участник закупки, в том числе освобожденный от уплаты налога на добавленную стоимость (далее - НДС) и применяющий упрощенную систему налогообложения, вправе участвовать в за</w:t>
      </w:r>
      <w:r>
        <w:rPr>
          <w:rFonts w:ascii="Times New Roman" w:hAnsi="Times New Roman" w:cs="Times New Roman"/>
          <w:sz w:val="24"/>
          <w:szCs w:val="24"/>
        </w:rPr>
        <w:t>купках.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Частью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 установлено, что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</w:t>
      </w:r>
      <w:r>
        <w:rPr>
          <w:rFonts w:ascii="Times New Roman" w:hAnsi="Times New Roman" w:cs="Times New Roman"/>
          <w:sz w:val="24"/>
          <w:szCs w:val="24"/>
        </w:rPr>
        <w:t>купке, заявка не предусмотрены.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извещении об </w:t>
      </w:r>
      <w:r w:rsidRPr="00B67F82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осуществлении закупки, документации о закупке (в случае, 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 предусм</w:t>
      </w:r>
      <w:r>
        <w:rPr>
          <w:rFonts w:ascii="Times New Roman" w:hAnsi="Times New Roman" w:cs="Times New Roman"/>
          <w:sz w:val="24"/>
          <w:szCs w:val="24"/>
        </w:rPr>
        <w:t>отрена документация о закупке).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При исполнении контракта изменение его условий не допускается, за исключением случаев, п</w:t>
      </w:r>
      <w:r>
        <w:rPr>
          <w:rFonts w:ascii="Times New Roman" w:hAnsi="Times New Roman" w:cs="Times New Roman"/>
          <w:sz w:val="24"/>
          <w:szCs w:val="24"/>
        </w:rPr>
        <w:t>редусмотренных Законом № 44-ФЗ.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Налогового кодекса Российс</w:t>
      </w:r>
      <w:r>
        <w:rPr>
          <w:rFonts w:ascii="Times New Roman" w:hAnsi="Times New Roman" w:cs="Times New Roman"/>
          <w:sz w:val="24"/>
          <w:szCs w:val="24"/>
        </w:rPr>
        <w:t>кой Федерации (далее - Кодекс).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положениями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 контракт заключается и оплачивается заказчиком по цене участника закупки, с которым заключается контракт, вне зависимости от применяе</w:t>
      </w:r>
      <w:r>
        <w:rPr>
          <w:rFonts w:ascii="Times New Roman" w:hAnsi="Times New Roman" w:cs="Times New Roman"/>
          <w:sz w:val="24"/>
          <w:szCs w:val="24"/>
        </w:rPr>
        <w:t>мой им системы налогообложения.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Сумма, предусмотренная контрактом за выполненный объем работ, должна быть уплачена участнику закупки, с которым заключается контракт, в ус</w:t>
      </w:r>
      <w:r>
        <w:rPr>
          <w:rFonts w:ascii="Times New Roman" w:hAnsi="Times New Roman" w:cs="Times New Roman"/>
          <w:sz w:val="24"/>
          <w:szCs w:val="24"/>
        </w:rPr>
        <w:t>тановленном контрактом размере.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З</w:t>
      </w:r>
      <w:r>
        <w:rPr>
          <w:rFonts w:ascii="Times New Roman" w:hAnsi="Times New Roman" w:cs="Times New Roman"/>
          <w:sz w:val="24"/>
          <w:szCs w:val="24"/>
        </w:rPr>
        <w:t>акона № 44-ФЗ не предусмотрена.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Необходимо отметить, что согласно пункта 2 и 3 статьи 346.11 главы 26.2 "Упрощенная система налогообложения" Кодекса организации и индивидуальные предприниматели, применяющие упрощенную систему налогообложения, не признаются налогоплательщиками НДС, за исключением НДС, подлежащего уплате в соответствии с Кодексом при ввозе товаров на территорию Российской Федерации и иные территории, находящиеся под ее юрисдикцией (включая суммы налога,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области), а также НДС, уплачиваемого в соответствии со статьями 161 и 174.1 Кодекса.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На основании пункта 3 статьи 169 главы 21 "Налог на добавленную стоимость" Кодекса составлять счета-фактуры обязаны налогоплательщики НДС при совершении операций, признаваемых объектом налогообложения НДС в соответствии с главой 21 Кодекса (за исключением операций, не подлежащих налогообложению (освобождаемых от налогообложения) в соотве</w:t>
      </w:r>
      <w:r>
        <w:rPr>
          <w:rFonts w:ascii="Times New Roman" w:hAnsi="Times New Roman" w:cs="Times New Roman"/>
          <w:sz w:val="24"/>
          <w:szCs w:val="24"/>
        </w:rPr>
        <w:t>тствии со статьей 149 Кодекса).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Таким образом, организации и индивидуальные предприниматели, не являющиеся налогоплательщиками НДС в связи с применением упрощенной системы налогообложения, при осуществлении операций по реализации товаров (работ, услуг) сост</w:t>
      </w:r>
      <w:r>
        <w:rPr>
          <w:rFonts w:ascii="Times New Roman" w:hAnsi="Times New Roman" w:cs="Times New Roman"/>
          <w:sz w:val="24"/>
          <w:szCs w:val="24"/>
        </w:rPr>
        <w:t>авлять счета-фактуры не должны.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При этом в случае выставления лицами, не являющимися налогоплательщиками НДС, покупателю товаров (работ, услуг) счета-фактуры с выделением суммы НДС, сумма </w:t>
      </w:r>
      <w:r w:rsidRPr="00B67F82">
        <w:rPr>
          <w:rFonts w:ascii="Times New Roman" w:hAnsi="Times New Roman" w:cs="Times New Roman"/>
          <w:sz w:val="24"/>
          <w:szCs w:val="24"/>
        </w:rPr>
        <w:lastRenderedPageBreak/>
        <w:t xml:space="preserve">НДС, указанная в этом счете-фактуре, подлежит уплате в бюджет в полном объеме (подпункт </w:t>
      </w:r>
      <w:r>
        <w:rPr>
          <w:rFonts w:ascii="Times New Roman" w:hAnsi="Times New Roman" w:cs="Times New Roman"/>
          <w:sz w:val="24"/>
          <w:szCs w:val="24"/>
        </w:rPr>
        <w:t>1 пункта 5 статьи 173 Кодекса).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Учитывая изложенное, обязанность по уплате НДС в бюджет возлагается на исполнителя работ, применяющего упрощенную систему налогообложения, только в случае выставления таким исполнителем покупателю (заказчику) работ счета-</w:t>
      </w:r>
      <w:r>
        <w:rPr>
          <w:rFonts w:ascii="Times New Roman" w:hAnsi="Times New Roman" w:cs="Times New Roman"/>
          <w:sz w:val="24"/>
          <w:szCs w:val="24"/>
        </w:rPr>
        <w:t>фактуры с выделением суммы НДС.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Пунктом 5 постановления Пленума Высшего Арбитражного Суда Российской Федерации от 30.05.2014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33 разъяснено, что возникновение в указанном случае обязанности по перечислению в бюджет НДС не означает, что выставившее счет-фактуру лицо приобретает в отношении таких операций статус налогоплательщика, в том числе право на применение налоговых вычетов. На указанное лицо возлагается лишь обязанность перечислить в бюджет налог, размер которого в силу прямого указания пункта 5 статьи 173 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вычеты приведенной нормой либо иными положениями гла</w:t>
      </w:r>
      <w:r>
        <w:rPr>
          <w:rFonts w:ascii="Times New Roman" w:hAnsi="Times New Roman" w:cs="Times New Roman"/>
          <w:sz w:val="24"/>
          <w:szCs w:val="24"/>
        </w:rPr>
        <w:t>вы 21 Кодекса не предусмотрена.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Дополнительно отмечаем, что приказом Минстроя России от 23.12.2019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841/пр утверждена Методика составления сметы контракта, предметом которого являются строительство, реконструкция объектов капитального строительства (далее - Методика), которая определяет общие правила составления сметы указанного контракта при его заключении и внесении изменений в такой контракт в соответствии с законодательством Российской Федерации о контрактной системе.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Пунктом 8 Методики предусмотрено, что внесение изменений в смету контракта осуществляется в соответствии с пунктами 9 - 12, 14, 14.1, 14.2 и 14.3 Методики в случаях,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установленных Законом N 44-ФЗ.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Рекомендуемый образец сметы контракта приведен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1 к Ме</w:t>
      </w:r>
      <w:r>
        <w:rPr>
          <w:rFonts w:ascii="Times New Roman" w:hAnsi="Times New Roman" w:cs="Times New Roman"/>
          <w:sz w:val="24"/>
          <w:szCs w:val="24"/>
        </w:rPr>
        <w:t>тодике (далее - образец сметы).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Согласно примечанию &lt;2&gt; к образцу сметы "Сумма НДС (ставка &lt;N&gt;%) по позициям" указывается отдельно для позиций сметы контракта, для которых НДС имеет разли</w:t>
      </w:r>
      <w:r>
        <w:rPr>
          <w:rFonts w:ascii="Times New Roman" w:hAnsi="Times New Roman" w:cs="Times New Roman"/>
          <w:sz w:val="24"/>
          <w:szCs w:val="24"/>
        </w:rPr>
        <w:t>чные значения.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В отношении оборудования указывается стоимость без НДС и стоимость с НДС в формате "стоимость без НДС (стоимость с НДС)" (п</w:t>
      </w:r>
      <w:r>
        <w:rPr>
          <w:rFonts w:ascii="Times New Roman" w:hAnsi="Times New Roman" w:cs="Times New Roman"/>
          <w:sz w:val="24"/>
          <w:szCs w:val="24"/>
        </w:rPr>
        <w:t>римечанию &lt;3&gt; к образцу сметы).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Обращаем внимание, что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 не регулируются вопросы, связанные с документальным оформлением приемки выполненных работ, в частности с унифицированной формой первичной у</w:t>
      </w:r>
      <w:r>
        <w:rPr>
          <w:rFonts w:ascii="Times New Roman" w:hAnsi="Times New Roman" w:cs="Times New Roman"/>
          <w:sz w:val="24"/>
          <w:szCs w:val="24"/>
        </w:rPr>
        <w:t>четной документации КС-2, КС-3.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Кроме того сообщаем, что в соответствии со статьей 31 Федерального закона от 06.12.2011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402-ФЗ "О бухгалтерском учете"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402-ФЗ) признан утратившим силу Федеральный закон от 21.11.1996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129-ФЗ "О бухгалтерском учете", устанавливавший принятие к учету первичных учетных документов, составленных по форме, содержащейся в альбомах унифицированных форм первичной учетной </w:t>
      </w:r>
      <w:r w:rsidRPr="00B67F82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документации, в том числе по учету работ в капитальном строительстве и ремонтно-строительных работ, утвержденных постановлением Госкомстата России от 11.11.1999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100 (ф</w:t>
      </w:r>
      <w:r>
        <w:rPr>
          <w:rFonts w:ascii="Times New Roman" w:hAnsi="Times New Roman" w:cs="Times New Roman"/>
          <w:sz w:val="24"/>
          <w:szCs w:val="24"/>
        </w:rPr>
        <w:t>ормы КС-2, КС-3, КС-6а, КС-14).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При этом частью 2 статьи 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402-ФЗ установлены обязательные реквизиты первичного учетног</w:t>
      </w:r>
      <w:r>
        <w:rPr>
          <w:rFonts w:ascii="Times New Roman" w:hAnsi="Times New Roman" w:cs="Times New Roman"/>
          <w:sz w:val="24"/>
          <w:szCs w:val="24"/>
        </w:rPr>
        <w:t>о документа, которыми являются: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документа;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 w:rsidRPr="00B67F82">
        <w:rPr>
          <w:rFonts w:ascii="Times New Roman" w:hAnsi="Times New Roman" w:cs="Times New Roman"/>
          <w:sz w:val="24"/>
          <w:szCs w:val="24"/>
        </w:rPr>
        <w:t>2) дата составления документа;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 w:rsidRPr="00B67F82">
        <w:rPr>
          <w:rFonts w:ascii="Times New Roman" w:hAnsi="Times New Roman" w:cs="Times New Roman"/>
          <w:sz w:val="24"/>
          <w:szCs w:val="24"/>
        </w:rPr>
        <w:t>3) наименование экономического с</w:t>
      </w:r>
      <w:r>
        <w:rPr>
          <w:rFonts w:ascii="Times New Roman" w:hAnsi="Times New Roman" w:cs="Times New Roman"/>
          <w:sz w:val="24"/>
          <w:szCs w:val="24"/>
        </w:rPr>
        <w:t>убъекта, составившего документ;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 w:rsidRPr="00B67F82">
        <w:rPr>
          <w:rFonts w:ascii="Times New Roman" w:hAnsi="Times New Roman" w:cs="Times New Roman"/>
          <w:sz w:val="24"/>
          <w:szCs w:val="24"/>
        </w:rPr>
        <w:t>4) содерж</w:t>
      </w:r>
      <w:r>
        <w:rPr>
          <w:rFonts w:ascii="Times New Roman" w:hAnsi="Times New Roman" w:cs="Times New Roman"/>
          <w:sz w:val="24"/>
          <w:szCs w:val="24"/>
        </w:rPr>
        <w:t>ание факта хозяйственной жизни;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 w:rsidRPr="00B67F82">
        <w:rPr>
          <w:rFonts w:ascii="Times New Roman" w:hAnsi="Times New Roman" w:cs="Times New Roman"/>
          <w:sz w:val="24"/>
          <w:szCs w:val="24"/>
        </w:rPr>
        <w:t>5) величина натурального и (или) денежного измерения факта хозяйственной жизн</w:t>
      </w:r>
      <w:r>
        <w:rPr>
          <w:rFonts w:ascii="Times New Roman" w:hAnsi="Times New Roman" w:cs="Times New Roman"/>
          <w:sz w:val="24"/>
          <w:szCs w:val="24"/>
        </w:rPr>
        <w:t>и с указанием единиц измерения;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 w:rsidRPr="00B67F82">
        <w:rPr>
          <w:rFonts w:ascii="Times New Roman" w:hAnsi="Times New Roman" w:cs="Times New Roman"/>
          <w:sz w:val="24"/>
          <w:szCs w:val="24"/>
        </w:rPr>
        <w:t>6)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</w:t>
      </w:r>
      <w:r>
        <w:rPr>
          <w:rFonts w:ascii="Times New Roman" w:hAnsi="Times New Roman" w:cs="Times New Roman"/>
          <w:sz w:val="24"/>
          <w:szCs w:val="24"/>
        </w:rPr>
        <w:t>ормление свершившегося события;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 w:rsidRPr="00B67F82">
        <w:rPr>
          <w:rFonts w:ascii="Times New Roman" w:hAnsi="Times New Roman" w:cs="Times New Roman"/>
          <w:sz w:val="24"/>
          <w:szCs w:val="24"/>
        </w:rPr>
        <w:t>7) подписи лиц, предусмотренных пунктом 6 указанной части, с указанием их фамилий и инициалов либо иных реквизитов, необходи</w:t>
      </w:r>
      <w:r>
        <w:rPr>
          <w:rFonts w:ascii="Times New Roman" w:hAnsi="Times New Roman" w:cs="Times New Roman"/>
          <w:sz w:val="24"/>
          <w:szCs w:val="24"/>
        </w:rPr>
        <w:t>мых для идентификации этих лиц.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 xml:space="preserve">Частью 3 статьи 9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7F82">
        <w:rPr>
          <w:rFonts w:ascii="Times New Roman" w:hAnsi="Times New Roman" w:cs="Times New Roman"/>
          <w:sz w:val="24"/>
          <w:szCs w:val="24"/>
        </w:rPr>
        <w:t xml:space="preserve"> 44-ФЗ установлено, что первичный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 Лицо, ответственное за оформление факта хозяйственной жизни, обеспечивает своевременную передачу первичных учетных документов для регистрации содержащихся в них данных в регистрах бухгалтерского учета, а т</w:t>
      </w:r>
      <w:r>
        <w:rPr>
          <w:rFonts w:ascii="Times New Roman" w:hAnsi="Times New Roman" w:cs="Times New Roman"/>
          <w:sz w:val="24"/>
          <w:szCs w:val="24"/>
        </w:rPr>
        <w:t>акже достоверность этих данных.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67F82">
        <w:rPr>
          <w:rFonts w:ascii="Times New Roman" w:hAnsi="Times New Roman" w:cs="Times New Roman"/>
          <w:sz w:val="24"/>
          <w:szCs w:val="24"/>
        </w:rPr>
        <w:t>Учитывая изложенное, под документом приемки понимается оформленный и подписанный заказчиком документ, в котором отражен факт хозяйственной жизни - приемка результатов исполнения контракта (отдельного этапа) и оплата их заказчиком.</w:t>
      </w: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 w:rsidRPr="00B67F82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A95C49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  <w:r w:rsidRPr="00B67F82">
        <w:rPr>
          <w:rFonts w:ascii="Times New Roman" w:hAnsi="Times New Roman" w:cs="Times New Roman"/>
          <w:sz w:val="24"/>
          <w:szCs w:val="24"/>
        </w:rPr>
        <w:t>Департамента</w:t>
      </w:r>
      <w:r w:rsidRPr="00B67F82">
        <w:rPr>
          <w:rFonts w:ascii="Times New Roman" w:hAnsi="Times New Roman" w:cs="Times New Roman"/>
          <w:sz w:val="24"/>
          <w:szCs w:val="24"/>
        </w:rPr>
        <w:tab/>
        <w:t>Д.А. Готовцев</w:t>
      </w:r>
    </w:p>
    <w:p w:rsid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F82" w:rsidRPr="00B67F82" w:rsidRDefault="00B67F82" w:rsidP="00B67F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7F82" w:rsidRPr="00B67F82" w:rsidSect="00A9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7F82"/>
    <w:rsid w:val="00A95C49"/>
    <w:rsid w:val="00B6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1536</Words>
  <Characters>8761</Characters>
  <Application>Microsoft Office Word</Application>
  <DocSecurity>0</DocSecurity>
  <Lines>73</Lines>
  <Paragraphs>20</Paragraphs>
  <ScaleCrop>false</ScaleCrop>
  <Company>Krokoz™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2023-09-14T07:02:00Z</dcterms:created>
  <dcterms:modified xsi:type="dcterms:W3CDTF">2023-09-14T07:18:00Z</dcterms:modified>
</cp:coreProperties>
</file>