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B" w:rsidRDefault="00C1740B" w:rsidP="00C1740B">
      <w:pP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val="en-US" w:eastAsia="ru-RU"/>
        </w:rPr>
      </w:pPr>
    </w:p>
    <w:p w:rsidR="0059760D" w:rsidRPr="00C1740B" w:rsidRDefault="002C31E9" w:rsidP="00C174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Совместное письмо Минфина России, </w:t>
      </w:r>
      <w:proofErr w:type="spellStart"/>
      <w:r w:rsidRPr="002C31E9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Минпромторга</w:t>
      </w:r>
      <w:proofErr w:type="spellEnd"/>
      <w:r w:rsidRPr="002C31E9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России, </w:t>
      </w:r>
      <w:proofErr w:type="spellStart"/>
      <w:r w:rsidRPr="002C31E9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Минцифры</w:t>
      </w:r>
      <w:proofErr w:type="spellEnd"/>
      <w:r w:rsidRPr="002C31E9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России, Минстроя России от 20.11.2023 № 24-01-07/111357 / ШВ-124486/11 / АЗ-П29-085-243351 / 78336-СМ/09 "Об ограничении допуска товара, являющегося радиоэлектронной продукцией и происходящего из иностранного государства, при осуществлении закупок работ в сфере строительства для обеспечения государственных и муниципальных нужд"</w:t>
      </w:r>
    </w:p>
    <w:p w:rsidR="002C31E9" w:rsidRPr="00C1740B" w:rsidRDefault="002C31E9" w:rsidP="00C1740B">
      <w:pP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proofErr w:type="gramStart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 xml:space="preserve">В связи с поступающими вопросами о применении ограничения допуска товара, являющегося радиоэлектронной продукцией и происходящего из иностранного государства, при осуществлении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закупок работ в сфере строительства Минфин России, </w:t>
      </w:r>
      <w:proofErr w:type="spellStart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Минпромторг</w:t>
      </w:r>
      <w:proofErr w:type="spellEnd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 xml:space="preserve"> России, </w:t>
      </w:r>
      <w:proofErr w:type="spellStart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Минцифры</w:t>
      </w:r>
      <w:proofErr w:type="spellEnd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 xml:space="preserve"> России</w:t>
      </w:r>
      <w:proofErr w:type="gramEnd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 xml:space="preserve">, </w:t>
      </w:r>
      <w:proofErr w:type="gramStart"/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Минстрой России, являющиеся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сферах закупок, промышленного комплекса, информационных технологий (включая вопросы стимулирования спроса на отечественную радиоэлектронную продукцию гражданского назначения), строительства соответственно, сообщают следующее.</w:t>
      </w:r>
      <w:proofErr w:type="gramEnd"/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Объектами закупок в соответствии с Законом № 44-ФЗ являются товар, работа, услуга.</w:t>
      </w:r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Положениями пункта 3 постановления Правительства Российской Федерации от 10 июля 2019 г. № 878 (далее - Постановление № 878) установлено ограничение при осуществлении закупки товара, являющегося радиоэлектронной продукцией, включенной в перечень, утвержденный Постановлением № 878.</w:t>
      </w:r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Вместе с тем при осуществлении закупок работ в сфере строительства объектом закупки является работа.</w:t>
      </w:r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 xml:space="preserve">Постановление № 878 (в отличие, например, от постановления Правительства Российской Федерации от 30 апреля 2020 г. № 617, пункт 4) не содержит требования о его применении при осуществлении закупок работ (услуг), при выполнении </w:t>
      </w: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lastRenderedPageBreak/>
        <w:t>(оказании) которых поставляется товар, включенный в перечень, утвержденный Постановлением № 878.</w:t>
      </w:r>
    </w:p>
    <w:p w:rsidR="002C31E9" w:rsidRPr="002C31E9" w:rsidRDefault="002C31E9" w:rsidP="00C1740B">
      <w:pPr>
        <w:shd w:val="clear" w:color="auto" w:fill="FFFFFF"/>
        <w:spacing w:after="360" w:line="36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Таким образом, Постановление № 878 при осуществлении закупок работ, в том числе в сфере строительства, в настоящее время не применяется. Аналогично Постановление № 878 не применяется в отношении закупок услуг.</w:t>
      </w:r>
    </w:p>
    <w:p w:rsidR="002C31E9" w:rsidRPr="002C31E9" w:rsidRDefault="002C31E9" w:rsidP="002C31E9">
      <w:pPr>
        <w:shd w:val="clear" w:color="auto" w:fill="FFFFFF"/>
        <w:spacing w:after="360" w:line="240" w:lineRule="auto"/>
        <w:ind w:firstLine="1418"/>
        <w:jc w:val="both"/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</w:pPr>
      <w:r w:rsidRPr="002C31E9">
        <w:rPr>
          <w:rFonts w:ascii="Times New Roman" w:eastAsia="Times New Roman" w:hAnsi="Times New Roman" w:cs="Times New Roman"/>
          <w:color w:val="2A3143"/>
          <w:sz w:val="24"/>
          <w:szCs w:val="24"/>
          <w:lang w:eastAsia="ru-RU"/>
        </w:rPr>
        <w:t>Настоящее письмо не является нормативным правовым актом.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691"/>
        <w:gridCol w:w="2380"/>
        <w:gridCol w:w="2271"/>
      </w:tblGrid>
      <w:tr w:rsidR="002C31E9" w:rsidRPr="002C31E9" w:rsidTr="002C31E9"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proofErr w:type="gramStart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о</w:t>
            </w:r>
            <w:proofErr w:type="gramEnd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т Минфина России</w:t>
            </w:r>
          </w:p>
          <w:p w:rsidR="002C31E9" w:rsidRPr="002C31E9" w:rsidRDefault="002C31E9" w:rsidP="002C31E9">
            <w:pPr>
              <w:spacing w:after="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b/>
                <w:bCs/>
                <w:color w:val="2A3143"/>
                <w:sz w:val="24"/>
                <w:szCs w:val="24"/>
                <w:lang w:eastAsia="ru-RU"/>
              </w:rPr>
              <w:t>_______________</w:t>
            </w:r>
          </w:p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(А.М. Лавров)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 России</w:t>
            </w:r>
          </w:p>
          <w:p w:rsidR="002C31E9" w:rsidRPr="002C31E9" w:rsidRDefault="002C31E9" w:rsidP="002C31E9">
            <w:pPr>
              <w:spacing w:after="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b/>
                <w:bCs/>
                <w:color w:val="2A3143"/>
                <w:sz w:val="24"/>
                <w:szCs w:val="24"/>
                <w:lang w:eastAsia="ru-RU"/>
              </w:rPr>
              <w:t>_______________</w:t>
            </w:r>
          </w:p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(В.В. Шпак)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Минцифры</w:t>
            </w:r>
            <w:proofErr w:type="spellEnd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 России</w:t>
            </w:r>
          </w:p>
          <w:p w:rsidR="002C31E9" w:rsidRPr="002C31E9" w:rsidRDefault="002C31E9" w:rsidP="002C31E9">
            <w:pPr>
              <w:spacing w:after="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b/>
                <w:bCs/>
                <w:color w:val="2A3143"/>
                <w:sz w:val="24"/>
                <w:szCs w:val="24"/>
                <w:lang w:eastAsia="ru-RU"/>
              </w:rPr>
              <w:t>_______________</w:t>
            </w:r>
          </w:p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(А.А. </w:t>
            </w:r>
            <w:proofErr w:type="spellStart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Заренин</w:t>
            </w:r>
            <w:proofErr w:type="spellEnd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от Минстроя России</w:t>
            </w:r>
          </w:p>
          <w:p w:rsidR="002C31E9" w:rsidRPr="002C31E9" w:rsidRDefault="002C31E9" w:rsidP="002C31E9">
            <w:pPr>
              <w:spacing w:after="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b/>
                <w:bCs/>
                <w:color w:val="2A3143"/>
                <w:sz w:val="24"/>
                <w:szCs w:val="24"/>
                <w:lang w:eastAsia="ru-RU"/>
              </w:rPr>
              <w:t>_______________</w:t>
            </w:r>
          </w:p>
          <w:p w:rsidR="002C31E9" w:rsidRPr="002C31E9" w:rsidRDefault="002C31E9" w:rsidP="002C31E9">
            <w:pPr>
              <w:spacing w:after="360" w:line="199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 xml:space="preserve">(С.Г. </w:t>
            </w:r>
            <w:proofErr w:type="spellStart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Музыченко</w:t>
            </w:r>
            <w:proofErr w:type="spellEnd"/>
            <w:r w:rsidRPr="002C31E9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)</w:t>
            </w:r>
          </w:p>
        </w:tc>
      </w:tr>
    </w:tbl>
    <w:p w:rsidR="002C31E9" w:rsidRPr="002C31E9" w:rsidRDefault="002C31E9" w:rsidP="002C31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1E9" w:rsidRPr="002C31E9" w:rsidSect="005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1E9"/>
    <w:rsid w:val="002C31E9"/>
    <w:rsid w:val="0059760D"/>
    <w:rsid w:val="00C1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D"/>
  </w:style>
  <w:style w:type="paragraph" w:styleId="1">
    <w:name w:val="heading 1"/>
    <w:basedOn w:val="a"/>
    <w:link w:val="10"/>
    <w:uiPriority w:val="9"/>
    <w:qFormat/>
    <w:rsid w:val="002C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2023-11-22T05:12:00Z</dcterms:created>
  <dcterms:modified xsi:type="dcterms:W3CDTF">2023-11-22T05:30:00Z</dcterms:modified>
</cp:coreProperties>
</file>