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013" w:rsidRPr="00082013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082013" w:rsidRP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82013">
        <w:rPr>
          <w:rFonts w:ascii="Times New Roman" w:hAnsi="Times New Roman" w:cs="Times New Roman"/>
          <w:sz w:val="24"/>
          <w:szCs w:val="24"/>
        </w:rPr>
        <w:t xml:space="preserve">ПИСЬМО от 27 октября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24-06-06/102575</w:t>
      </w:r>
      <w:r w:rsidRPr="0008201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01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27.09.2023 по вопросу о применении положений Федерального закона от 05.04.2013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44-ФЗ) в части возможности участия в закупке через представителя по доверенности при закупке жилых помещений, с учетом пунктов</w:t>
      </w:r>
      <w:proofErr w:type="gramEnd"/>
      <w:r w:rsidRPr="00082013">
        <w:rPr>
          <w:rFonts w:ascii="Times New Roman" w:hAnsi="Times New Roman" w:cs="Times New Roman"/>
          <w:sz w:val="24"/>
          <w:szCs w:val="24"/>
        </w:rPr>
        <w:t xml:space="preserve"> 11.8 и 12.5 Регламента Министерства финансов Российской Федерации, утвержденного приказом Минфина России от 14.09.2018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Согласно пункту 4 части 1 статьи 3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 участником закупки может быть любое юридическое лицо или физическое лицо, в том числе зарегистрированное в качестве индивидуального предпринимателя, за исключением юридических или физических лиц, указанных в данном пункте.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Частью 3 статьи 27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 установлено, что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>Таким образом, принимать участие в закупках может любое юридическое лицо или любое физическое лицо (собственник квартиры), в том числе зарегистрированное в качестве индивидуального предпринимателя, которые вправе выступать в отношениях, связанных с осуществлением закупки, как непосредственно, так и через своих представителей (при наличии соответствующей доверенности).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Участник закупки, с которым в соответствии с Законом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 заключен контракт, признается поставщиком (подрядчиком, исполнителем) (пункт 4.1 части 1 статьи 3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Необходимо отметить, что перечисление денежного обязательства, возникающего на основании контракта, третьему лицу, не являющемуся поставщиком (подрядчиком, исполнителем) по такому контракту, законодательством о контрактной системе в сфере закупок не предусмотрено (пункт 2 части 1 статьи 94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44-ФЗ)</w:t>
      </w:r>
      <w:proofErr w:type="gramStart"/>
      <w:r w:rsidRPr="0008201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82013">
        <w:rPr>
          <w:rFonts w:ascii="Times New Roman" w:hAnsi="Times New Roman" w:cs="Times New Roman"/>
          <w:sz w:val="24"/>
          <w:szCs w:val="24"/>
        </w:rPr>
        <w:t>читывая изложенное, в случае признания участника закупки, в том числе выступающего в отношениях, связанных с осуществлением закупки, через своего представителя, победителем закупки и заключения с ним контракта такой участник закупки становится поставщиком (подрядчиком, исполнителем) по такому контракту.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вопросы, связанные с переходом права собственности на имущество, а также порядком государственной регистрации прав на недвижимое имущество и сделок с ним, не являются предметом регулирования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 и регламентируются законодательством Российской Федерации в соответствующей сфере.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информации и документов, которые должна содержать заявка на участие в конкурентном способе закупки, установлен частями 1 и 2 статьи 43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Основания, при которых заявка участника закупки на участие в электронном аукционе подлежит отклонению, предусмотрены пунктами 1 - 8 части 12 статьи 48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E71F98" w:rsidRDefault="00082013" w:rsidP="00082013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082013">
        <w:rPr>
          <w:rFonts w:ascii="Times New Roman" w:hAnsi="Times New Roman" w:cs="Times New Roman"/>
          <w:sz w:val="24"/>
          <w:szCs w:val="24"/>
        </w:rPr>
        <w:t xml:space="preserve">Таким образом, отклонение заявки участника закупки, которым, в свою очередь, может быть любое лицо, указанное в пункте 4 части 1 статьи 3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44-ФЗ, по иным основаниям, не предусмотренным пунктами 1 - 8 части 12 статьи 48 Закона </w:t>
      </w:r>
      <w:r w:rsidR="00E71F98">
        <w:rPr>
          <w:rFonts w:ascii="Times New Roman" w:hAnsi="Times New Roman" w:cs="Times New Roman"/>
          <w:sz w:val="24"/>
          <w:szCs w:val="24"/>
        </w:rPr>
        <w:t>№</w:t>
      </w:r>
      <w:r w:rsidRPr="00082013">
        <w:rPr>
          <w:rFonts w:ascii="Times New Roman" w:hAnsi="Times New Roman" w:cs="Times New Roman"/>
          <w:sz w:val="24"/>
          <w:szCs w:val="24"/>
        </w:rPr>
        <w:t xml:space="preserve"> 44-ФЗ, не соответствует положениям указанного Закона.</w:t>
      </w:r>
      <w:r w:rsidRPr="00082013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71F98" w:rsidRDefault="00082013" w:rsidP="00E71F98">
      <w:pPr>
        <w:rPr>
          <w:rFonts w:ascii="Times New Roman" w:hAnsi="Times New Roman" w:cs="Times New Roman"/>
          <w:sz w:val="24"/>
          <w:szCs w:val="24"/>
        </w:rPr>
      </w:pPr>
      <w:r w:rsidRPr="00E71F98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E71F98" w:rsidRDefault="00082013" w:rsidP="00E71F98">
      <w:pPr>
        <w:rPr>
          <w:rFonts w:ascii="Times New Roman" w:hAnsi="Times New Roman" w:cs="Times New Roman"/>
          <w:sz w:val="24"/>
          <w:szCs w:val="24"/>
        </w:rPr>
      </w:pPr>
      <w:r w:rsidRPr="00E71F98">
        <w:rPr>
          <w:rFonts w:ascii="Times New Roman" w:hAnsi="Times New Roman" w:cs="Times New Roman"/>
          <w:sz w:val="24"/>
          <w:szCs w:val="24"/>
        </w:rPr>
        <w:t>Н.В.КОНКИНА</w:t>
      </w:r>
    </w:p>
    <w:p w:rsidR="00DA6DE6" w:rsidRPr="00E71F98" w:rsidRDefault="00082013" w:rsidP="00E71F98">
      <w:pPr>
        <w:rPr>
          <w:rFonts w:ascii="Times New Roman" w:hAnsi="Times New Roman" w:cs="Times New Roman"/>
          <w:sz w:val="24"/>
          <w:szCs w:val="24"/>
        </w:rPr>
      </w:pPr>
      <w:r w:rsidRPr="00E71F98">
        <w:rPr>
          <w:rFonts w:ascii="Times New Roman" w:hAnsi="Times New Roman" w:cs="Times New Roman"/>
          <w:sz w:val="24"/>
          <w:szCs w:val="24"/>
        </w:rPr>
        <w:t>27.10.2023</w:t>
      </w:r>
      <w:r w:rsidRPr="00082013">
        <w:rPr>
          <w:rFonts w:ascii="Times New Roman" w:hAnsi="Times New Roman" w:cs="Times New Roman"/>
          <w:sz w:val="24"/>
          <w:szCs w:val="24"/>
          <w:lang w:val="en-US"/>
        </w:rPr>
        <w:t>  </w:t>
      </w:r>
    </w:p>
    <w:sectPr w:rsidR="00DA6DE6" w:rsidRPr="00E71F98" w:rsidSect="00DA6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43AC"/>
    <w:rsid w:val="00082013"/>
    <w:rsid w:val="0050195B"/>
    <w:rsid w:val="007743AC"/>
    <w:rsid w:val="0092354C"/>
    <w:rsid w:val="00C6679D"/>
    <w:rsid w:val="00D049D6"/>
    <w:rsid w:val="00DA6DE6"/>
    <w:rsid w:val="00E7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2023-11-27T05:20:00Z</dcterms:created>
  <dcterms:modified xsi:type="dcterms:W3CDTF">2023-11-27T05:20:00Z</dcterms:modified>
</cp:coreProperties>
</file>