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FB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F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FB">
        <w:rPr>
          <w:rFonts w:ascii="Times New Roman" w:hAnsi="Times New Roman" w:cs="Times New Roman"/>
          <w:b/>
          <w:sz w:val="24"/>
          <w:szCs w:val="24"/>
        </w:rPr>
        <w:t>от 22 августа 2018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27EFB">
        <w:rPr>
          <w:rFonts w:ascii="Times New Roman" w:hAnsi="Times New Roman" w:cs="Times New Roman"/>
          <w:b/>
          <w:sz w:val="24"/>
          <w:szCs w:val="24"/>
        </w:rPr>
        <w:t xml:space="preserve">  АД/66562/18</w:t>
      </w: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FB">
        <w:rPr>
          <w:rFonts w:ascii="Times New Roman" w:hAnsi="Times New Roman" w:cs="Times New Roman"/>
          <w:b/>
          <w:sz w:val="24"/>
          <w:szCs w:val="24"/>
        </w:rPr>
        <w:t>ПО ВОПРОСУ</w:t>
      </w: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FB">
        <w:rPr>
          <w:rFonts w:ascii="Times New Roman" w:hAnsi="Times New Roman" w:cs="Times New Roman"/>
          <w:b/>
          <w:sz w:val="24"/>
          <w:szCs w:val="24"/>
        </w:rPr>
        <w:t>УСТАНОВЛЕНИЯ ТРЕБОВАНИЙ, К УЧАСТНИКАМ, ПРИМЕНЯЮЩИМ</w:t>
      </w: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b/>
          <w:sz w:val="24"/>
          <w:szCs w:val="24"/>
        </w:rPr>
        <w:t>РАЗЛИЧНЫЕ СИСТЕМЫ НАЛОГООБЛОЖЕНИЯ (УМЕНЬШЕНИЕ</w:t>
      </w:r>
      <w:proofErr w:type="gramEnd"/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FB">
        <w:rPr>
          <w:rFonts w:ascii="Times New Roman" w:hAnsi="Times New Roman" w:cs="Times New Roman"/>
          <w:b/>
          <w:sz w:val="24"/>
          <w:szCs w:val="24"/>
        </w:rPr>
        <w:t xml:space="preserve">ИЛИ УВЕЛИЧЕНИЕ </w:t>
      </w:r>
      <w:proofErr w:type="gramStart"/>
      <w:r w:rsidRPr="00F27EFB">
        <w:rPr>
          <w:rFonts w:ascii="Times New Roman" w:hAnsi="Times New Roman" w:cs="Times New Roman"/>
          <w:b/>
          <w:sz w:val="24"/>
          <w:szCs w:val="24"/>
        </w:rPr>
        <w:t>ПРЕДЛОЖЕННОЙ</w:t>
      </w:r>
      <w:proofErr w:type="gramEnd"/>
      <w:r w:rsidRPr="00F27EFB">
        <w:rPr>
          <w:rFonts w:ascii="Times New Roman" w:hAnsi="Times New Roman" w:cs="Times New Roman"/>
          <w:b/>
          <w:sz w:val="24"/>
          <w:szCs w:val="24"/>
        </w:rPr>
        <w:t xml:space="preserve"> МАКСИМАЛЬНОЙ</w:t>
      </w:r>
    </w:p>
    <w:p w:rsidR="00F27EFB" w:rsidRPr="00F27EFB" w:rsidRDefault="00F27EFB" w:rsidP="00F2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b/>
          <w:sz w:val="24"/>
          <w:szCs w:val="24"/>
        </w:rPr>
        <w:t>НАЧАЛЬНОЙ ЦЕНЫ НА СУММУ НДС)</w:t>
      </w:r>
      <w:proofErr w:type="gramEnd"/>
    </w:p>
    <w:p w:rsidR="00F27EFB" w:rsidRPr="00F27EFB" w:rsidRDefault="00F27EFB" w:rsidP="00F27EFB">
      <w:pPr>
        <w:rPr>
          <w:rFonts w:ascii="Times New Roman" w:hAnsi="Times New Roman" w:cs="Times New Roman"/>
          <w:sz w:val="24"/>
          <w:szCs w:val="24"/>
        </w:rPr>
      </w:pP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sz w:val="24"/>
          <w:szCs w:val="24"/>
        </w:rPr>
        <w:t xml:space="preserve">Федеральная антимонопольная служба (далее - ФАС России) на основании пункта 5.4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7EFB">
        <w:rPr>
          <w:rFonts w:ascii="Times New Roman" w:hAnsi="Times New Roman" w:cs="Times New Roman"/>
          <w:sz w:val="24"/>
          <w:szCs w:val="24"/>
        </w:rPr>
        <w:t xml:space="preserve"> 331, направляет территориальным органам ФАС России для использования в работе информационное письмо по вопросу установления требований к участникам, применяющим различные системы налогообложения (уменьшение или увеличение предложенной максимальной начальной цены на сумму НДС).</w:t>
      </w:r>
      <w:proofErr w:type="gramEnd"/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 xml:space="preserve">Федеральный закон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7EF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 устанавливает общие принципы закупки товаров, работ, услуг и основные требования к закупке товаров, работ, услуг юридическими лицами, указанными в части 2 статьи 1 Закона о закупках.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sz w:val="24"/>
          <w:szCs w:val="24"/>
        </w:rPr>
        <w:t>Согласно части 1 статьи 2 Закона о закупках при закупке товаров, работ, услуг заказчики руководствуются Конституцией Российской Федерации, Гражданским кодексом Российской Федерации, Законом о закупках,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о закупках правовыми актами, регламентирующими правила закупки.</w:t>
      </w:r>
      <w:proofErr w:type="gramEnd"/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 Закона о закупках </w:t>
      </w:r>
      <w:proofErr w:type="gramStart"/>
      <w:r w:rsidRPr="00F27EFB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 xml:space="preserve">Закупочная процедура представляет собой совокупность действий заказчика, направленных на определение в порядке, установленном в положении о </w:t>
      </w:r>
      <w:r w:rsidRPr="00F27EFB">
        <w:rPr>
          <w:rFonts w:ascii="Times New Roman" w:hAnsi="Times New Roman" w:cs="Times New Roman"/>
          <w:sz w:val="24"/>
          <w:szCs w:val="24"/>
        </w:rPr>
        <w:lastRenderedPageBreak/>
        <w:t>закупке, контрагента, с которым в последующем может быть заключен договор на лучших для заказчика условиях с точки зрения цены, качества и надежности закупаемых товаров (работ, услуг).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sz w:val="24"/>
          <w:szCs w:val="24"/>
        </w:rPr>
        <w:t>В соответствии с частью 2 статьи 3 Закона о закупках выигравшим торги на конкурсе признается лицо, которое предложило лучшие условия исполнения договора в соответствии с критериями и порядком оценки и сопоставления заявок, которые установлены в конкурсной документации на основании положения о закупке, на аукционе - лицо, предложившее наиболее низкую цену договора или, если при проведении аукциона цена договора снижена до нуля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и аукцион проводится на право заключить договор, наиболее высокую цену договора.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sz w:val="24"/>
          <w:szCs w:val="24"/>
        </w:rPr>
        <w:t>Согласно пунктам 5, 7 части 10 статьи 4 Закона о закупках в документации о закупке должны быть указаны сведения, определенные положением о закупке, в том числе сведения о начальной (максимальной) цене договора (цене лота) и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</w:r>
      <w:proofErr w:type="gramEnd"/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 xml:space="preserve">Следовательно, при определении в документации о закупке начальной (максимальной) цены договора заказчик должен установить одно значение такой цены для всех участников закупки (независимо от применяемой ими системы налогообложения), </w:t>
      </w:r>
      <w:proofErr w:type="gramStart"/>
      <w:r w:rsidRPr="00F27EFB">
        <w:rPr>
          <w:rFonts w:ascii="Times New Roman" w:hAnsi="Times New Roman" w:cs="Times New Roman"/>
          <w:sz w:val="24"/>
          <w:szCs w:val="24"/>
        </w:rPr>
        <w:t>указав при этом содержит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или нет установленная цена НДС.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F27E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наличие в документации о закупке нескольких значений начальной (максимальной) цены договора (цены лота} не соответствует положениями Закона о закупках и может привести к неоднозначному толкованию таких положений участниками закупки и необъективной оценке своих возможностей при определении в заявке ценового предложения такого участника.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>В соответствии с пунктами 12, 13 части 10 статьи 4 Закона о закупках в документации о закупке должны быть указаны сведения, определенные положением о закупке, в том числе критерии и порядок оценки и сопоставления заявок на участие в закупке.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>При этом согласно части 6 статьи 3 Закона о закупках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F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требований части 2 статьи 3 Закона о закупках, при проведении аукциона (и аналогичных процедур закупки) победитель определяется путем сравнения поступивших ценовых предложений и выигравшим признается лицо, предложившее наиболее низкую цену договора (при </w:t>
      </w:r>
      <w:r w:rsidRPr="00F27EFB">
        <w:rPr>
          <w:rFonts w:ascii="Times New Roman" w:hAnsi="Times New Roman" w:cs="Times New Roman"/>
          <w:sz w:val="24"/>
          <w:szCs w:val="24"/>
        </w:rPr>
        <w:lastRenderedPageBreak/>
        <w:t>проведении конкурса (и аналогичных процедур закупки) ценовой критерий также учитывается для определения победителя закупки).</w:t>
      </w:r>
      <w:proofErr w:type="gramEnd"/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F27E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заказчик не имеет правовых оснований производить какие-либо вычеты из ценовых предложений, применять иные особенности оценки и сопоставления заявок в отношении разных категорий налогоплательщиков.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>Таким образом, с лицом, выигравшим торги, заключается договор по цене, предложенной таким участником на условиях, указанных в заявке победителя, документации о закупке. При этом</w:t>
      </w:r>
      <w:proofErr w:type="gramStart"/>
      <w:r w:rsidRPr="00F27E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участникам закупочной процедуры, применяются в равной степени ко всем участникам закупки и не могут содержать положения, обязывающие победителя закупки заключить договор по результатам закупки по цене меньшей, чем предложена в ходе проведения закупки.</w:t>
      </w:r>
    </w:p>
    <w:p w:rsidR="00F27EFB" w:rsidRPr="00F27EFB" w:rsidRDefault="00F27EFB" w:rsidP="00F27EF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 xml:space="preserve">При этом в Законе о закупках отсутствуют нормы о возможности при осуществлении </w:t>
      </w:r>
      <w:proofErr w:type="gramStart"/>
      <w:r w:rsidRPr="00F27EFB">
        <w:rPr>
          <w:rFonts w:ascii="Times New Roman" w:hAnsi="Times New Roman" w:cs="Times New Roman"/>
          <w:sz w:val="24"/>
          <w:szCs w:val="24"/>
        </w:rPr>
        <w:t>оценки заявок участников закупочной процедуры применения единого базиса оценки цены предложенной</w:t>
      </w:r>
      <w:proofErr w:type="gramEnd"/>
      <w:r w:rsidRPr="00F27EFB">
        <w:rPr>
          <w:rFonts w:ascii="Times New Roman" w:hAnsi="Times New Roman" w:cs="Times New Roman"/>
          <w:sz w:val="24"/>
          <w:szCs w:val="24"/>
        </w:rPr>
        <w:t xml:space="preserve"> участником без учета НДС. Таким образом, оценка цены договора, заключаемого по результатам закупки, осуществляется в соответствии с ценой, предложенной в заявке участника.</w:t>
      </w:r>
    </w:p>
    <w:p w:rsidR="00F27EFB" w:rsidRPr="00F27EFB" w:rsidRDefault="00F27EFB" w:rsidP="00F27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E58" w:rsidRDefault="00F27EFB" w:rsidP="00F27EFB">
      <w:pPr>
        <w:jc w:val="right"/>
        <w:rPr>
          <w:rFonts w:ascii="Times New Roman" w:hAnsi="Times New Roman" w:cs="Times New Roman"/>
          <w:sz w:val="24"/>
          <w:szCs w:val="24"/>
        </w:rPr>
      </w:pPr>
      <w:r w:rsidRPr="00F27EFB">
        <w:rPr>
          <w:rFonts w:ascii="Times New Roman" w:hAnsi="Times New Roman" w:cs="Times New Roman"/>
          <w:sz w:val="24"/>
          <w:szCs w:val="24"/>
        </w:rPr>
        <w:t>А.В.ДОЦЕНКО</w:t>
      </w:r>
    </w:p>
    <w:p w:rsidR="00F27EFB" w:rsidRDefault="00F27EFB" w:rsidP="00F27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7EFB" w:rsidRDefault="00F27EFB" w:rsidP="00F27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7EFB" w:rsidRDefault="00F27EFB" w:rsidP="00F27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7EFB" w:rsidRPr="00F27EFB" w:rsidRDefault="00F27EFB" w:rsidP="00F27EF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27EFB" w:rsidRPr="00F27EFB" w:rsidSect="00A7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7EFB"/>
    <w:rsid w:val="00A76E58"/>
    <w:rsid w:val="00F2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5259</Characters>
  <Application>Microsoft Office Word</Application>
  <DocSecurity>0</DocSecurity>
  <Lines>43</Lines>
  <Paragraphs>12</Paragraphs>
  <ScaleCrop>false</ScaleCrop>
  <Company>Krokoz™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2023-11-28T02:15:00Z</dcterms:created>
  <dcterms:modified xsi:type="dcterms:W3CDTF">2023-11-28T02:24:00Z</dcterms:modified>
</cp:coreProperties>
</file>