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994" w:rsidRPr="008C0994" w:rsidRDefault="008C0994" w:rsidP="008C0994">
      <w:pPr>
        <w:jc w:val="center"/>
        <w:rPr>
          <w:rFonts w:ascii="Times New Roman" w:hAnsi="Times New Roman" w:cs="Times New Roman"/>
          <w:b/>
          <w:sz w:val="24"/>
          <w:szCs w:val="24"/>
        </w:rPr>
      </w:pPr>
      <w:r w:rsidRPr="008C0994">
        <w:rPr>
          <w:rFonts w:ascii="Times New Roman" w:hAnsi="Times New Roman" w:cs="Times New Roman"/>
          <w:b/>
          <w:sz w:val="24"/>
          <w:szCs w:val="24"/>
        </w:rPr>
        <w:t>МИНИСТЕРСТВО ФИНАНСОВ РОССИЙСКОЙ ФЕДЕРАЦИИ</w:t>
      </w:r>
    </w:p>
    <w:p w:rsidR="008C0994" w:rsidRPr="008C0994" w:rsidRDefault="008C0994" w:rsidP="008C0994">
      <w:pPr>
        <w:jc w:val="center"/>
        <w:rPr>
          <w:rFonts w:ascii="Times New Roman" w:hAnsi="Times New Roman" w:cs="Times New Roman"/>
          <w:b/>
          <w:sz w:val="24"/>
          <w:szCs w:val="24"/>
        </w:rPr>
      </w:pPr>
      <w:r w:rsidRPr="008C0994">
        <w:rPr>
          <w:rFonts w:ascii="Times New Roman" w:hAnsi="Times New Roman" w:cs="Times New Roman"/>
          <w:b/>
          <w:sz w:val="24"/>
          <w:szCs w:val="24"/>
        </w:rPr>
        <w:t xml:space="preserve">ПИСЬМО от 20 ноября 2023 г. </w:t>
      </w:r>
      <w:r>
        <w:rPr>
          <w:rFonts w:ascii="Times New Roman" w:hAnsi="Times New Roman" w:cs="Times New Roman"/>
          <w:b/>
          <w:sz w:val="24"/>
          <w:szCs w:val="24"/>
        </w:rPr>
        <w:t>№</w:t>
      </w:r>
      <w:r w:rsidRPr="008C0994">
        <w:rPr>
          <w:rFonts w:ascii="Times New Roman" w:hAnsi="Times New Roman" w:cs="Times New Roman"/>
          <w:b/>
          <w:sz w:val="24"/>
          <w:szCs w:val="24"/>
        </w:rPr>
        <w:t xml:space="preserve"> 02-06-10/111126</w:t>
      </w:r>
    </w:p>
    <w:p w:rsidR="008C0994" w:rsidRDefault="008C0994" w:rsidP="008C0994">
      <w:pPr>
        <w:ind w:firstLine="1276"/>
        <w:jc w:val="both"/>
        <w:rPr>
          <w:rFonts w:ascii="Times New Roman" w:hAnsi="Times New Roman" w:cs="Times New Roman"/>
          <w:sz w:val="24"/>
          <w:szCs w:val="24"/>
        </w:rPr>
      </w:pPr>
      <w:r w:rsidRPr="008C0994">
        <w:rPr>
          <w:rFonts w:ascii="Times New Roman" w:hAnsi="Times New Roman" w:cs="Times New Roman"/>
          <w:sz w:val="24"/>
          <w:szCs w:val="24"/>
        </w:rPr>
        <w:t>Департамент бюджетной методологии и финансовой отчетности в государственном секторе Министерства финансов Российской Федерации (далее - Департамент) рассмотрел обращение Федерального государственного бюджетного учреждения высшего образования от 20.10.2023 и сообщает.</w:t>
      </w:r>
    </w:p>
    <w:p w:rsidR="008C0994" w:rsidRDefault="008C0994" w:rsidP="008C0994">
      <w:pPr>
        <w:ind w:firstLine="1276"/>
        <w:jc w:val="both"/>
        <w:rPr>
          <w:rFonts w:ascii="Times New Roman" w:hAnsi="Times New Roman" w:cs="Times New Roman"/>
          <w:sz w:val="24"/>
          <w:szCs w:val="24"/>
        </w:rPr>
      </w:pPr>
      <w:proofErr w:type="gramStart"/>
      <w:r w:rsidRPr="008C0994">
        <w:rPr>
          <w:rFonts w:ascii="Times New Roman" w:hAnsi="Times New Roman" w:cs="Times New Roman"/>
          <w:sz w:val="24"/>
          <w:szCs w:val="24"/>
        </w:rPr>
        <w:t xml:space="preserve">В соответствии с пунктом 64.19 Методических указаний по формированию и применению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утвержденных приказом Министерства финансов Российской Федерации от 15.04.2021 </w:t>
      </w:r>
      <w:r>
        <w:rPr>
          <w:rFonts w:ascii="Times New Roman" w:hAnsi="Times New Roman" w:cs="Times New Roman"/>
          <w:sz w:val="24"/>
          <w:szCs w:val="24"/>
        </w:rPr>
        <w:t>№</w:t>
      </w:r>
      <w:r w:rsidRPr="008C0994">
        <w:rPr>
          <w:rFonts w:ascii="Times New Roman" w:hAnsi="Times New Roman" w:cs="Times New Roman"/>
          <w:sz w:val="24"/>
          <w:szCs w:val="24"/>
        </w:rPr>
        <w:t xml:space="preserve"> 61н (далее - Методические указания), Акт приемки товаров, работ, услуг (ф. 0510452) (далее - Акт приемки (ф. 0510452)) применяется в случае, если информация о договоре, в соответствии</w:t>
      </w:r>
      <w:proofErr w:type="gramEnd"/>
      <w:r w:rsidRPr="008C0994">
        <w:rPr>
          <w:rFonts w:ascii="Times New Roman" w:hAnsi="Times New Roman" w:cs="Times New Roman"/>
          <w:sz w:val="24"/>
          <w:szCs w:val="24"/>
        </w:rPr>
        <w:t xml:space="preserve"> с которым осуществляется поставка товаров, работ, услуг, не размещается в реестре контрактов на единой информационной системе в сфере закупок и указанным договором предусмотрено осуществление приемки поставленных товаров, выполненных работ, оказанных услуг, включая актирование расхождений, выявленных в результате приемки.</w:t>
      </w:r>
    </w:p>
    <w:p w:rsidR="008C0994" w:rsidRDefault="008C0994" w:rsidP="008C0994">
      <w:pPr>
        <w:ind w:firstLine="1276"/>
        <w:jc w:val="both"/>
        <w:rPr>
          <w:rFonts w:ascii="Times New Roman" w:hAnsi="Times New Roman" w:cs="Times New Roman"/>
          <w:sz w:val="24"/>
          <w:szCs w:val="24"/>
        </w:rPr>
      </w:pPr>
      <w:r w:rsidRPr="008C0994">
        <w:rPr>
          <w:rFonts w:ascii="Times New Roman" w:hAnsi="Times New Roman" w:cs="Times New Roman"/>
          <w:sz w:val="24"/>
          <w:szCs w:val="24"/>
        </w:rPr>
        <w:t>Акт приемки (ф. 0510452) формируется на основании документов, подтверждающих поставку товаров, выполнение (сдачу) работ (услуг), уполномоченным ответственным исполнителем из состава приемочной комиссии или иным уполномоченным лицом. При формировании документа обязательно участие представителя отправителя (поставщика) или представителя незаинтересованной организации (пункт 64.19 Методических указаний).</w:t>
      </w:r>
    </w:p>
    <w:p w:rsidR="008C0994" w:rsidRDefault="008C0994" w:rsidP="008C0994">
      <w:pPr>
        <w:ind w:firstLine="1276"/>
        <w:jc w:val="both"/>
        <w:rPr>
          <w:rFonts w:ascii="Times New Roman" w:hAnsi="Times New Roman" w:cs="Times New Roman"/>
          <w:sz w:val="24"/>
          <w:szCs w:val="24"/>
        </w:rPr>
      </w:pPr>
      <w:proofErr w:type="gramStart"/>
      <w:r w:rsidRPr="008C0994">
        <w:rPr>
          <w:rFonts w:ascii="Times New Roman" w:hAnsi="Times New Roman" w:cs="Times New Roman"/>
          <w:sz w:val="24"/>
          <w:szCs w:val="24"/>
        </w:rPr>
        <w:t xml:space="preserve">Методические указания применяются одновременно с применением положений нормативных правовых актов, регулирующих ведение бухгалтерского учета, в том числе с положениями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Министерства финансов Российской Федерации от 31 декабря 2016 г. </w:t>
      </w:r>
      <w:r>
        <w:rPr>
          <w:rFonts w:ascii="Times New Roman" w:hAnsi="Times New Roman" w:cs="Times New Roman"/>
          <w:sz w:val="24"/>
          <w:szCs w:val="24"/>
        </w:rPr>
        <w:t>№</w:t>
      </w:r>
      <w:r w:rsidRPr="008C0994">
        <w:rPr>
          <w:rFonts w:ascii="Times New Roman" w:hAnsi="Times New Roman" w:cs="Times New Roman"/>
          <w:sz w:val="24"/>
          <w:szCs w:val="24"/>
        </w:rPr>
        <w:t xml:space="preserve"> 256н (далее - СГС "Концептуальные основы").</w:t>
      </w:r>
      <w:proofErr w:type="gramEnd"/>
    </w:p>
    <w:p w:rsidR="008C0994" w:rsidRDefault="008C0994" w:rsidP="008C0994">
      <w:pPr>
        <w:ind w:firstLine="1276"/>
        <w:jc w:val="both"/>
        <w:rPr>
          <w:rFonts w:ascii="Times New Roman" w:hAnsi="Times New Roman" w:cs="Times New Roman"/>
          <w:sz w:val="24"/>
          <w:szCs w:val="24"/>
        </w:rPr>
      </w:pPr>
      <w:r w:rsidRPr="008C0994">
        <w:rPr>
          <w:rFonts w:ascii="Times New Roman" w:hAnsi="Times New Roman" w:cs="Times New Roman"/>
          <w:sz w:val="24"/>
          <w:szCs w:val="24"/>
        </w:rPr>
        <w:t>Первичные (сводные) учетные документы принимаются к бухгалтерскому учету, если они составлены по унифицированным формам документов, утвержденным согласно законодательству Российской Федерации Министерством финансов Российской Федерации (пункт 25 СГС "Концептуальные основы")</w:t>
      </w:r>
      <w:proofErr w:type="gramStart"/>
      <w:r w:rsidRPr="008C0994">
        <w:rPr>
          <w:rFonts w:ascii="Times New Roman" w:hAnsi="Times New Roman" w:cs="Times New Roman"/>
          <w:sz w:val="24"/>
          <w:szCs w:val="24"/>
        </w:rPr>
        <w:t>.П</w:t>
      </w:r>
      <w:proofErr w:type="gramEnd"/>
      <w:r w:rsidRPr="008C0994">
        <w:rPr>
          <w:rFonts w:ascii="Times New Roman" w:hAnsi="Times New Roman" w:cs="Times New Roman"/>
          <w:sz w:val="24"/>
          <w:szCs w:val="24"/>
        </w:rPr>
        <w:t>рименение иных форм первичных учетных документов и регистров бухгалтерского учета при наличии утвержденных унифицированных форм документов не допускается.</w:t>
      </w:r>
    </w:p>
    <w:p w:rsidR="008C0994" w:rsidRDefault="008C0994" w:rsidP="008C0994">
      <w:pPr>
        <w:ind w:firstLine="1276"/>
        <w:jc w:val="both"/>
        <w:rPr>
          <w:rFonts w:ascii="Times New Roman" w:hAnsi="Times New Roman" w:cs="Times New Roman"/>
          <w:sz w:val="24"/>
          <w:szCs w:val="24"/>
        </w:rPr>
      </w:pPr>
      <w:r w:rsidRPr="008C0994">
        <w:rPr>
          <w:rFonts w:ascii="Times New Roman" w:hAnsi="Times New Roman" w:cs="Times New Roman"/>
          <w:sz w:val="24"/>
          <w:szCs w:val="24"/>
        </w:rPr>
        <w:t xml:space="preserve">Учитывая </w:t>
      </w:r>
      <w:proofErr w:type="gramStart"/>
      <w:r w:rsidRPr="008C0994">
        <w:rPr>
          <w:rFonts w:ascii="Times New Roman" w:hAnsi="Times New Roman" w:cs="Times New Roman"/>
          <w:sz w:val="24"/>
          <w:szCs w:val="24"/>
        </w:rPr>
        <w:t>изложенное</w:t>
      </w:r>
      <w:proofErr w:type="gramEnd"/>
      <w:r w:rsidRPr="008C0994">
        <w:rPr>
          <w:rFonts w:ascii="Times New Roman" w:hAnsi="Times New Roman" w:cs="Times New Roman"/>
          <w:sz w:val="24"/>
          <w:szCs w:val="24"/>
        </w:rPr>
        <w:t>, в целях оформления приемки поставленных товаров, выполненных работ, оказанных услуг, предусмотренной договором, применяется Акт приемки (ф. 0510452), за исключением приемки товаров, работ, услуг, осуществляемой по договорам, информация о которых размещается в реестре контрактов на единой информационной системе в сфере закупок. </w:t>
      </w:r>
    </w:p>
    <w:p w:rsidR="008C0994" w:rsidRDefault="008C0994" w:rsidP="008C0994">
      <w:pPr>
        <w:ind w:firstLine="1276"/>
        <w:jc w:val="both"/>
        <w:rPr>
          <w:rFonts w:ascii="Times New Roman" w:hAnsi="Times New Roman" w:cs="Times New Roman"/>
          <w:sz w:val="24"/>
          <w:szCs w:val="24"/>
        </w:rPr>
      </w:pPr>
      <w:r w:rsidRPr="008C0994">
        <w:rPr>
          <w:rFonts w:ascii="Times New Roman" w:hAnsi="Times New Roman" w:cs="Times New Roman"/>
          <w:sz w:val="24"/>
          <w:szCs w:val="24"/>
        </w:rPr>
        <w:lastRenderedPageBreak/>
        <w:t>Заместитель директора</w:t>
      </w:r>
    </w:p>
    <w:p w:rsidR="008C0994" w:rsidRDefault="008C0994" w:rsidP="008C0994">
      <w:pPr>
        <w:ind w:firstLine="1276"/>
        <w:jc w:val="both"/>
        <w:rPr>
          <w:rFonts w:ascii="Times New Roman" w:hAnsi="Times New Roman" w:cs="Times New Roman"/>
          <w:sz w:val="24"/>
          <w:szCs w:val="24"/>
        </w:rPr>
      </w:pPr>
      <w:r w:rsidRPr="008C0994">
        <w:rPr>
          <w:rFonts w:ascii="Times New Roman" w:hAnsi="Times New Roman" w:cs="Times New Roman"/>
          <w:sz w:val="24"/>
          <w:szCs w:val="24"/>
        </w:rPr>
        <w:t xml:space="preserve"> Департамента</w:t>
      </w:r>
      <w:r>
        <w:rPr>
          <w:rFonts w:ascii="Times New Roman" w:hAnsi="Times New Roman" w:cs="Times New Roman"/>
          <w:sz w:val="24"/>
          <w:szCs w:val="24"/>
        </w:rPr>
        <w:t xml:space="preserve"> </w:t>
      </w:r>
      <w:r w:rsidRPr="008C0994">
        <w:rPr>
          <w:rFonts w:ascii="Times New Roman" w:hAnsi="Times New Roman" w:cs="Times New Roman"/>
          <w:sz w:val="24"/>
          <w:szCs w:val="24"/>
        </w:rPr>
        <w:t xml:space="preserve">бюджетной </w:t>
      </w:r>
      <w:r>
        <w:rPr>
          <w:rFonts w:ascii="Times New Roman" w:hAnsi="Times New Roman" w:cs="Times New Roman"/>
          <w:sz w:val="24"/>
          <w:szCs w:val="24"/>
        </w:rPr>
        <w:t>методологии</w:t>
      </w:r>
    </w:p>
    <w:p w:rsidR="008C0994" w:rsidRDefault="008C0994" w:rsidP="008C0994">
      <w:pPr>
        <w:ind w:firstLine="1276"/>
        <w:jc w:val="both"/>
        <w:rPr>
          <w:rFonts w:ascii="Times New Roman" w:hAnsi="Times New Roman" w:cs="Times New Roman"/>
          <w:sz w:val="24"/>
          <w:szCs w:val="24"/>
        </w:rPr>
      </w:pPr>
      <w:r w:rsidRPr="008C0994">
        <w:rPr>
          <w:rFonts w:ascii="Times New Roman" w:hAnsi="Times New Roman" w:cs="Times New Roman"/>
          <w:sz w:val="24"/>
          <w:szCs w:val="24"/>
        </w:rPr>
        <w:t xml:space="preserve"> финансовой отчетности</w:t>
      </w:r>
      <w:r>
        <w:rPr>
          <w:rFonts w:ascii="Times New Roman" w:hAnsi="Times New Roman" w:cs="Times New Roman"/>
          <w:sz w:val="24"/>
          <w:szCs w:val="24"/>
        </w:rPr>
        <w:t xml:space="preserve"> </w:t>
      </w:r>
      <w:r w:rsidRPr="008C0994">
        <w:rPr>
          <w:rFonts w:ascii="Times New Roman" w:hAnsi="Times New Roman" w:cs="Times New Roman"/>
          <w:sz w:val="24"/>
          <w:szCs w:val="24"/>
        </w:rPr>
        <w:t>в</w:t>
      </w:r>
      <w:r>
        <w:rPr>
          <w:rFonts w:ascii="Times New Roman" w:hAnsi="Times New Roman" w:cs="Times New Roman"/>
          <w:sz w:val="24"/>
          <w:szCs w:val="24"/>
        </w:rPr>
        <w:t xml:space="preserve"> </w:t>
      </w:r>
      <w:r w:rsidRPr="008C0994">
        <w:rPr>
          <w:rFonts w:ascii="Times New Roman" w:hAnsi="Times New Roman" w:cs="Times New Roman"/>
          <w:sz w:val="24"/>
          <w:szCs w:val="24"/>
        </w:rPr>
        <w:t>государственном секторе</w:t>
      </w:r>
    </w:p>
    <w:p w:rsidR="008C0994" w:rsidRDefault="008C0994" w:rsidP="008C0994">
      <w:pPr>
        <w:ind w:firstLine="1276"/>
        <w:jc w:val="both"/>
        <w:rPr>
          <w:rFonts w:ascii="Times New Roman" w:hAnsi="Times New Roman" w:cs="Times New Roman"/>
          <w:sz w:val="24"/>
          <w:szCs w:val="24"/>
        </w:rPr>
      </w:pPr>
      <w:r w:rsidRPr="008C0994">
        <w:rPr>
          <w:rFonts w:ascii="Times New Roman" w:hAnsi="Times New Roman" w:cs="Times New Roman"/>
          <w:sz w:val="24"/>
          <w:szCs w:val="24"/>
        </w:rPr>
        <w:t>С.В.СИВЕЦ</w:t>
      </w:r>
    </w:p>
    <w:p w:rsidR="00A15ADA" w:rsidRPr="008C0994" w:rsidRDefault="008C0994" w:rsidP="008C0994">
      <w:pPr>
        <w:ind w:firstLine="1276"/>
        <w:jc w:val="both"/>
        <w:rPr>
          <w:rFonts w:ascii="Times New Roman" w:hAnsi="Times New Roman" w:cs="Times New Roman"/>
          <w:sz w:val="24"/>
          <w:szCs w:val="24"/>
        </w:rPr>
      </w:pPr>
      <w:r w:rsidRPr="008C0994">
        <w:rPr>
          <w:rFonts w:ascii="Times New Roman" w:hAnsi="Times New Roman" w:cs="Times New Roman"/>
          <w:sz w:val="24"/>
          <w:szCs w:val="24"/>
        </w:rPr>
        <w:t>20.11.2023</w:t>
      </w:r>
    </w:p>
    <w:sectPr w:rsidR="00A15ADA" w:rsidRPr="008C0994" w:rsidSect="00A15A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C0994"/>
    <w:rsid w:val="008C0994"/>
    <w:rsid w:val="00A15A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A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447</Words>
  <Characters>2552</Characters>
  <Application>Microsoft Office Word</Application>
  <DocSecurity>0</DocSecurity>
  <Lines>21</Lines>
  <Paragraphs>5</Paragraphs>
  <ScaleCrop>false</ScaleCrop>
  <Company>Krokoz™</Company>
  <LinksUpToDate>false</LinksUpToDate>
  <CharactersWithSpaces>2994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dc:creator>
  <cp:lastModifiedBy>rahma</cp:lastModifiedBy>
  <cp:revision>1</cp:revision>
  <dcterms:created xsi:type="dcterms:W3CDTF">2023-12-14T07:39:00Z</dcterms:created>
  <dcterms:modified xsi:type="dcterms:W3CDTF">2023-12-14T07:42:00Z</dcterms:modified>
</cp:coreProperties>
</file>