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A2" w:rsidRPr="00463AA2" w:rsidRDefault="00463AA2" w:rsidP="00463AA2">
      <w:pPr>
        <w:shd w:val="clear" w:color="auto" w:fill="F8F8F8"/>
        <w:spacing w:after="100" w:afterAutospacing="1" w:line="421" w:lineRule="atLeast"/>
        <w:jc w:val="center"/>
        <w:outlineLvl w:val="0"/>
        <w:rPr>
          <w:rFonts w:ascii="Times New Roman" w:eastAsia="Times New Roman" w:hAnsi="Times New Roman" w:cs="Times New Roman"/>
          <w:b/>
          <w:bCs/>
          <w:color w:val="2A3143"/>
          <w:kern w:val="36"/>
          <w:sz w:val="28"/>
          <w:szCs w:val="28"/>
          <w:lang w:eastAsia="ru-RU"/>
        </w:rPr>
      </w:pPr>
      <w:r w:rsidRPr="00463AA2">
        <w:rPr>
          <w:rFonts w:ascii="Times New Roman" w:eastAsia="Times New Roman" w:hAnsi="Times New Roman" w:cs="Times New Roman"/>
          <w:b/>
          <w:bCs/>
          <w:color w:val="2A3143"/>
          <w:kern w:val="36"/>
          <w:sz w:val="28"/>
          <w:szCs w:val="28"/>
          <w:lang w:eastAsia="ru-RU"/>
        </w:rPr>
        <w:t>Письмо Минфина России и Минтранса России от 02.02.2024 № 24-01-07/9128 / АК-Д3-22/2123 «Об определении начальной (максимальной) цены контракта на выполнение работ по осуществлению регулярных перевозок пассажиров и багажа автомобильным транспортом и городским наземным электрическим транспортом по регулируемым тарифам, об изменении существенных условий такого контракта»</w:t>
      </w:r>
    </w:p>
    <w:p w:rsidR="00463AA2" w:rsidRPr="00463AA2" w:rsidRDefault="00463AA2" w:rsidP="00463AA2">
      <w:pPr>
        <w:ind w:firstLine="1843"/>
        <w:jc w:val="both"/>
        <w:rPr>
          <w:rFonts w:ascii="Times New Roman" w:hAnsi="Times New Roman" w:cs="Times New Roman"/>
          <w:sz w:val="28"/>
          <w:szCs w:val="28"/>
        </w:rPr>
      </w:pPr>
      <w:proofErr w:type="gramStart"/>
      <w:r w:rsidRPr="00463AA2">
        <w:rPr>
          <w:rFonts w:ascii="Times New Roman" w:hAnsi="Times New Roman" w:cs="Times New Roman"/>
          <w:sz w:val="28"/>
          <w:szCs w:val="28"/>
        </w:rPr>
        <w:t>В связи с поступлением вопросов исполнительных органов субъектов Российской Федерации, касающихся определения начальных (максимальных) цен контрактов, цен контрактов, заключаемых с единственным поставщиком (подрядчиком, исполнителем) (далее - НМЦК) при осуществлении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закупок в сфере</w:t>
      </w:r>
      <w:proofErr w:type="gramEnd"/>
      <w:r w:rsidRPr="00463AA2">
        <w:rPr>
          <w:rFonts w:ascii="Times New Roman" w:hAnsi="Times New Roman" w:cs="Times New Roman"/>
          <w:sz w:val="28"/>
          <w:szCs w:val="28"/>
        </w:rPr>
        <w:t xml:space="preserve"> регулярных перевозок пассажиров и багажа автомобильным транспортом и городским наземным электрическим транспортом по регулируемым тарифам (далее - регулярные перевозки), а также изменения существенных условий контрактов на выполнение работ по осуществлению регулярных перевозок, Минфин России и Минтранс России сообщают следующее.</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1. Об определении НМЦК при закупках в сфере регулярных перевозок.</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Частью 22 статьи 22 Закона № 44-ФЗ установлены полномочия Правительства Российской Федерации на определение сферы закупок, в которой при осуществлении закупок устанавливается порядок определения НМЦК, а также на определение федерального органа исполнительной власти, уполномоченного на установление такого порядка.</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В реализацию постановления Правительства Российской Федерации от 11 октября 2016 г. № 1028 издан приказ Минтранса России от 20 октября 2021 г. № 351 (далее - Приказ № 351), устанавливающий порядок определения НМЦК при осуществлении закупок в сфере регулярных перевозок.</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 xml:space="preserve">Приказ № 351 является нормативным правовым актом, в </w:t>
      </w:r>
      <w:proofErr w:type="gramStart"/>
      <w:r w:rsidRPr="00463AA2">
        <w:rPr>
          <w:rFonts w:ascii="Times New Roman" w:hAnsi="Times New Roman" w:cs="Times New Roman"/>
          <w:sz w:val="28"/>
          <w:szCs w:val="28"/>
        </w:rPr>
        <w:t>связи</w:t>
      </w:r>
      <w:proofErr w:type="gramEnd"/>
      <w:r w:rsidRPr="00463AA2">
        <w:rPr>
          <w:rFonts w:ascii="Times New Roman" w:hAnsi="Times New Roman" w:cs="Times New Roman"/>
          <w:sz w:val="28"/>
          <w:szCs w:val="28"/>
        </w:rPr>
        <w:t xml:space="preserve"> с чем утвержденный им порядок подлежит обязательному применению заказчиками при определении НМЦК при закупках в сфере регулярных перевозок.</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lastRenderedPageBreak/>
        <w:t>2. О финансовом обеспечении закупок в сфере регулярных перевозок.</w:t>
      </w:r>
    </w:p>
    <w:p w:rsidR="00463AA2" w:rsidRPr="00463AA2" w:rsidRDefault="00463AA2" w:rsidP="00463AA2">
      <w:pPr>
        <w:ind w:firstLine="1843"/>
        <w:jc w:val="both"/>
        <w:rPr>
          <w:rFonts w:ascii="Times New Roman" w:hAnsi="Times New Roman" w:cs="Times New Roman"/>
          <w:sz w:val="28"/>
          <w:szCs w:val="28"/>
        </w:rPr>
      </w:pPr>
      <w:proofErr w:type="gramStart"/>
      <w:r w:rsidRPr="00463AA2">
        <w:rPr>
          <w:rFonts w:ascii="Times New Roman" w:hAnsi="Times New Roman" w:cs="Times New Roman"/>
          <w:sz w:val="28"/>
          <w:szCs w:val="28"/>
        </w:rPr>
        <w:t>Государственные (муниципальные) контракты заключаются в соответствии с планом-графиком закупок и оплачиваются в пределах лимитов бюджетных обязательств (пункт 2 статьи 72 Бюджетного кодекса Российской Федерации) (далее - БК РФ), за исключением случаев, установленных пунктом 3 статьи 72 БК РФ, при которых допускается заключение таких контрактов на срок, превышающий срок действия утвержденных лимитов бюджетных обязательств.</w:t>
      </w:r>
      <w:proofErr w:type="gramEnd"/>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Проекты планов-графиков государственных заказчиков, действующих от имени субъекта Российской Федерации, муниципальных заказчиков, формируются на основании обоснований (расчетов) плановых сметных показателей, формируемых при составлении проекта бюджетной сметы (бюджетной сметы) таких заказчиков как получателей бюджетных средств (пункт 9 положения, утвержденного постановлением Правительства Российской Федерации от 30 сентября 2019 г. № 1279).</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 xml:space="preserve">Бюджетная смета казенного учреждения (обоснования (расчеты) плановых сметных показателей) составляется в </w:t>
      </w:r>
      <w:proofErr w:type="gramStart"/>
      <w:r w:rsidRPr="00463AA2">
        <w:rPr>
          <w:rFonts w:ascii="Times New Roman" w:hAnsi="Times New Roman" w:cs="Times New Roman"/>
          <w:sz w:val="28"/>
          <w:szCs w:val="28"/>
        </w:rPr>
        <w:t>пределах</w:t>
      </w:r>
      <w:proofErr w:type="gramEnd"/>
      <w:r w:rsidRPr="00463AA2">
        <w:rPr>
          <w:rFonts w:ascii="Times New Roman" w:hAnsi="Times New Roman" w:cs="Times New Roman"/>
          <w:sz w:val="28"/>
          <w:szCs w:val="28"/>
        </w:rPr>
        <w:t xml:space="preserve"> доведенных до казенного учреждения лимитов бюджетных обязательств с учетом объемов финансового обеспечения для осуществления закупок, предусмотренных при формировании планов-графиков закупок,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 (пункт 2 статьи 221 БК </w:t>
      </w:r>
      <w:proofErr w:type="gramStart"/>
      <w:r w:rsidRPr="00463AA2">
        <w:rPr>
          <w:rFonts w:ascii="Times New Roman" w:hAnsi="Times New Roman" w:cs="Times New Roman"/>
          <w:sz w:val="28"/>
          <w:szCs w:val="28"/>
        </w:rPr>
        <w:t>РФ).</w:t>
      </w:r>
      <w:proofErr w:type="gramEnd"/>
      <w:r w:rsidRPr="00463AA2">
        <w:rPr>
          <w:rFonts w:ascii="Times New Roman" w:hAnsi="Times New Roman" w:cs="Times New Roman"/>
          <w:sz w:val="28"/>
          <w:szCs w:val="28"/>
        </w:rPr>
        <w:t xml:space="preserve"> Положения статьи 161 БК РФ об особенностях правового положения казенных учреждений по общему правилу распространяются, в том числе, на органы государственной власти (государственные органы), органы местного самоуправления (муниципальные органы) (пункт 11 статьи 161 БК РФ).</w:t>
      </w:r>
    </w:p>
    <w:p w:rsidR="00463AA2" w:rsidRPr="00463AA2" w:rsidRDefault="00463AA2" w:rsidP="00463AA2">
      <w:pPr>
        <w:ind w:firstLine="1843"/>
        <w:jc w:val="both"/>
        <w:rPr>
          <w:rFonts w:ascii="Times New Roman" w:hAnsi="Times New Roman" w:cs="Times New Roman"/>
          <w:sz w:val="28"/>
          <w:szCs w:val="28"/>
        </w:rPr>
      </w:pPr>
      <w:proofErr w:type="gramStart"/>
      <w:r w:rsidRPr="00463AA2">
        <w:rPr>
          <w:rFonts w:ascii="Times New Roman" w:hAnsi="Times New Roman" w:cs="Times New Roman"/>
          <w:sz w:val="28"/>
          <w:szCs w:val="28"/>
        </w:rPr>
        <w:t xml:space="preserve">Учитывая, что утвержденный Приказом № 351 порядок носит обязательный характер, во избежание недостаточности финансового обеспечения для осуществления закупок в сфере регулярных перевозок представляется целесообразным главным распорядителям (распорядителям) бюджетных средств субъектов Российской Федерации (местного бюджета), государственным заказчикам, действующим от имени соответствующего субъекта Российской Федерации, муниципальным заказчикам, являющимся получателями бюджетных средств, при планировании соответствующих </w:t>
      </w:r>
      <w:r w:rsidRPr="00463AA2">
        <w:rPr>
          <w:rFonts w:ascii="Times New Roman" w:hAnsi="Times New Roman" w:cs="Times New Roman"/>
          <w:sz w:val="28"/>
          <w:szCs w:val="28"/>
        </w:rPr>
        <w:lastRenderedPageBreak/>
        <w:t>закупок исходить из объема финансового обеспечения закупок в сфере</w:t>
      </w:r>
      <w:proofErr w:type="gramEnd"/>
      <w:r w:rsidRPr="00463AA2">
        <w:rPr>
          <w:rFonts w:ascii="Times New Roman" w:hAnsi="Times New Roman" w:cs="Times New Roman"/>
          <w:sz w:val="28"/>
          <w:szCs w:val="28"/>
        </w:rPr>
        <w:t xml:space="preserve"> регулярных перевозок, определяемого с учетом требований Приказа № 351.</w:t>
      </w:r>
    </w:p>
    <w:p w:rsidR="00463AA2" w:rsidRPr="00463AA2" w:rsidRDefault="00463AA2" w:rsidP="00463AA2">
      <w:pPr>
        <w:ind w:firstLine="1843"/>
        <w:jc w:val="both"/>
        <w:rPr>
          <w:rFonts w:ascii="Times New Roman" w:hAnsi="Times New Roman" w:cs="Times New Roman"/>
          <w:sz w:val="28"/>
          <w:szCs w:val="28"/>
        </w:rPr>
      </w:pPr>
      <w:proofErr w:type="gramStart"/>
      <w:r w:rsidRPr="00463AA2">
        <w:rPr>
          <w:rFonts w:ascii="Times New Roman" w:hAnsi="Times New Roman" w:cs="Times New Roman"/>
          <w:sz w:val="28"/>
          <w:szCs w:val="28"/>
        </w:rPr>
        <w:t>При недостаточности доведенных до государственного заказчика, действующего от имени субъекта Российской Федерации, муниципального заказчика, лимитов бюджетных обязательств на закупки в сфере регулярных перевозок, соответствующему заказчику, являющемуся получателем бюджетных средств, целесообразно направить в установленном порядке главному распорядителю (распорядителю) предложение, предусматривающее увеличение объема доведенных до такого получателя бюджетных средств лимитов бюджетных обязательств до объема, позволяющего осуществить планирование финансового обеспечения закупок в сфере</w:t>
      </w:r>
      <w:proofErr w:type="gramEnd"/>
      <w:r w:rsidRPr="00463AA2">
        <w:rPr>
          <w:rFonts w:ascii="Times New Roman" w:hAnsi="Times New Roman" w:cs="Times New Roman"/>
          <w:sz w:val="28"/>
          <w:szCs w:val="28"/>
        </w:rPr>
        <w:t xml:space="preserve"> регулярных перевозок в объеме, определенном с учетом требований Приказа № 351.</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 xml:space="preserve">При невозможности такого увеличения заказчику в целях </w:t>
      </w:r>
      <w:proofErr w:type="spellStart"/>
      <w:r w:rsidRPr="00463AA2">
        <w:rPr>
          <w:rFonts w:ascii="Times New Roman" w:hAnsi="Times New Roman" w:cs="Times New Roman"/>
          <w:sz w:val="28"/>
          <w:szCs w:val="28"/>
        </w:rPr>
        <w:t>непревышения</w:t>
      </w:r>
      <w:proofErr w:type="spellEnd"/>
      <w:r w:rsidRPr="00463AA2">
        <w:rPr>
          <w:rFonts w:ascii="Times New Roman" w:hAnsi="Times New Roman" w:cs="Times New Roman"/>
          <w:sz w:val="28"/>
          <w:szCs w:val="28"/>
        </w:rPr>
        <w:t xml:space="preserve"> доведенных до него лимитов бюджетных обязательств целесообразно рассмотреть вопрос о возможности изменения предусмотренных Приказом № 351 таких параметров расчета НМЦК, которые в соответствии с Приказом № 351 допускается изменить заказчику.</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3. Об изменении существенных условий контрактов на выполнение работ по осуществлению регулярных перевозок.</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Если при исполнении контракта возникли независящие от сторон контракта обстоятельства, влекущие невозможность исполнения такого контракта на первоначальных условиях, его существенные условия могут быть изменены по соглашению сторон на основании:</w:t>
      </w:r>
    </w:p>
    <w:p w:rsidR="00463AA2" w:rsidRPr="00463AA2" w:rsidRDefault="00463AA2" w:rsidP="00463AA2">
      <w:pPr>
        <w:ind w:firstLine="1843"/>
        <w:jc w:val="both"/>
        <w:rPr>
          <w:rFonts w:ascii="Times New Roman" w:hAnsi="Times New Roman" w:cs="Times New Roman"/>
          <w:sz w:val="28"/>
          <w:szCs w:val="28"/>
        </w:rPr>
      </w:pPr>
      <w:proofErr w:type="gramStart"/>
      <w:r w:rsidRPr="00463AA2">
        <w:rPr>
          <w:rFonts w:ascii="Times New Roman" w:hAnsi="Times New Roman" w:cs="Times New Roman"/>
          <w:sz w:val="28"/>
          <w:szCs w:val="28"/>
        </w:rPr>
        <w:t>решений высшего исполнительного органа субъекта Российской Федерации (если контракт заключен для обеспечения нужд субъекта Российской Федерации), местной администрации (если контракт заключен для обеспечения муниципальных нужд муниципального образования), если контракт заключен на срок не менее чем три года (если контракт заключен для обеспечения нужд субъекта Российской Федерации), не менее одного года (если контракт заключен для обеспечения муниципальных нужд муниципального образования) и</w:t>
      </w:r>
      <w:proofErr w:type="gramEnd"/>
      <w:r w:rsidRPr="00463AA2">
        <w:rPr>
          <w:rFonts w:ascii="Times New Roman" w:hAnsi="Times New Roman" w:cs="Times New Roman"/>
          <w:sz w:val="28"/>
          <w:szCs w:val="28"/>
        </w:rPr>
        <w:t xml:space="preserve"> его цена составляет либо превышает размер, установленный постановлением Правительства Российской Федерации от 19 декабря 2013 г. № 1186 (пункты 3 и 4 части 1 статьи 95 Закона № 44-ФЗ);</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lastRenderedPageBreak/>
        <w:t>решений высшего исполнительного органа субъекта Российской Федерации (если контракт заключен для обеспечения нужд субъекта Российской Федерации), местной администрации (если контракт заключен для обеспечения муниципальных нужд муниципального образования), если контракт заключен до 1 января 2025 г., вне зависимости от его срока действия и цены (часть 651 статьи 112 Закона № 44-ФЗ).</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Перечень независящих от сторон контракта обстоятельств, влекущих невозможность его исполнения, Законом № 44-ФЗ не ограничивается. При этом из положений Закона № 44-ФЗ следует, что для целей изменения существенных условий контракта указанные обстоятельства должны оказывать такое влияние на ход его исполнения, которое приводит к ситуации невозможности дальнейшего исполнения такого контракта одной или обеими его сторонами.</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С учетом положений абзаца второго пункта 1 статьи 451 Гражданского кодекса Российской Федерации к такой ситуации относится ситуация, при которой стороны не стали бы заключать контракт на содержащихся в нем условиях, если бы они могли предвидеть наступление вышеуказанных обстоятельств.</w:t>
      </w:r>
    </w:p>
    <w:p w:rsidR="00463AA2" w:rsidRPr="00463AA2" w:rsidRDefault="00463AA2" w:rsidP="00463AA2">
      <w:pPr>
        <w:ind w:firstLine="1843"/>
        <w:jc w:val="both"/>
        <w:rPr>
          <w:rFonts w:ascii="Times New Roman" w:hAnsi="Times New Roman" w:cs="Times New Roman"/>
          <w:sz w:val="28"/>
          <w:szCs w:val="28"/>
        </w:rPr>
      </w:pPr>
      <w:r w:rsidRPr="00463AA2">
        <w:rPr>
          <w:rFonts w:ascii="Times New Roman" w:hAnsi="Times New Roman" w:cs="Times New Roman"/>
          <w:sz w:val="28"/>
          <w:szCs w:val="28"/>
        </w:rPr>
        <w:t>В период исполнения контракта на выполнение работ по осуществлению регулярных перевозок могут происходить изменения, в том числе, застройки территории, конфигурации улично-дорожной сети, схем организации дорожного движения, показателей транспортного спроса, транспортных корреспонденций населения.</w:t>
      </w:r>
    </w:p>
    <w:p w:rsidR="00463AA2" w:rsidRPr="00463AA2" w:rsidRDefault="00463AA2" w:rsidP="00463AA2">
      <w:pPr>
        <w:ind w:firstLine="1843"/>
        <w:jc w:val="both"/>
        <w:rPr>
          <w:rFonts w:ascii="Times New Roman" w:hAnsi="Times New Roman" w:cs="Times New Roman"/>
          <w:sz w:val="28"/>
          <w:szCs w:val="28"/>
        </w:rPr>
      </w:pPr>
      <w:proofErr w:type="gramStart"/>
      <w:r w:rsidRPr="00463AA2">
        <w:rPr>
          <w:rFonts w:ascii="Times New Roman" w:hAnsi="Times New Roman" w:cs="Times New Roman"/>
          <w:sz w:val="28"/>
          <w:szCs w:val="28"/>
        </w:rPr>
        <w:t>Указанные изменения согласно методическим рекомендациям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 утвержденным Минтрансом России от 30 июня 2020 г., являются основанием для внесения изменений в документ планирования регулярных перевозок, который в свою очередь служит непосредственным основанием, в том числе, для изменения маршрутов регулярных перевозок (пункты</w:t>
      </w:r>
      <w:proofErr w:type="gramEnd"/>
      <w:r w:rsidRPr="00463AA2">
        <w:rPr>
          <w:rFonts w:ascii="Times New Roman" w:hAnsi="Times New Roman" w:cs="Times New Roman"/>
          <w:sz w:val="28"/>
          <w:szCs w:val="28"/>
        </w:rPr>
        <w:t xml:space="preserve"> 4 и 9).</w:t>
      </w:r>
    </w:p>
    <w:p w:rsidR="00463AA2" w:rsidRPr="00463AA2" w:rsidRDefault="00463AA2" w:rsidP="00463AA2">
      <w:pPr>
        <w:ind w:firstLine="1843"/>
        <w:jc w:val="both"/>
        <w:rPr>
          <w:rFonts w:ascii="Times New Roman" w:hAnsi="Times New Roman" w:cs="Times New Roman"/>
          <w:sz w:val="28"/>
          <w:szCs w:val="28"/>
        </w:rPr>
      </w:pPr>
      <w:proofErr w:type="gramStart"/>
      <w:r w:rsidRPr="00463AA2">
        <w:rPr>
          <w:rFonts w:ascii="Times New Roman" w:hAnsi="Times New Roman" w:cs="Times New Roman"/>
          <w:sz w:val="28"/>
          <w:szCs w:val="28"/>
        </w:rPr>
        <w:t xml:space="preserve">Таким образом, если в период исполнения контракта на выполнение работ по осуществлению регулярных перевозок возникли независящие от сторон контракта обстоятельства, влекущие невозможность исполнения такого контракта на содержащихся в нем условиях, в том числе </w:t>
      </w:r>
      <w:r w:rsidRPr="00463AA2">
        <w:rPr>
          <w:rFonts w:ascii="Times New Roman" w:hAnsi="Times New Roman" w:cs="Times New Roman"/>
          <w:sz w:val="28"/>
          <w:szCs w:val="28"/>
        </w:rPr>
        <w:lastRenderedPageBreak/>
        <w:t>заказчиком в связи с изменением потребности в осуществлении регулярных перевозок (например, вследствие изменения застройки территории, конфигурации улично-дорожной сети, схем организации дорожного движения, показателей транспортного спроса, транспортных корреспонденций</w:t>
      </w:r>
      <w:proofErr w:type="gramEnd"/>
      <w:r w:rsidRPr="00463AA2">
        <w:rPr>
          <w:rFonts w:ascii="Times New Roman" w:hAnsi="Times New Roman" w:cs="Times New Roman"/>
          <w:sz w:val="28"/>
          <w:szCs w:val="28"/>
        </w:rPr>
        <w:t xml:space="preserve"> населения), существенные условия такого контракта могут быть в установленном порядке изменены на основании пунктов 3 или 4 части 1 статьи 95 либо части 651 статьи 112 Закона № 44-ФЗ.</w:t>
      </w:r>
    </w:p>
    <w:p w:rsidR="00463AA2" w:rsidRPr="00463AA2" w:rsidRDefault="00463AA2" w:rsidP="00463AA2">
      <w:pPr>
        <w:jc w:val="center"/>
        <w:rPr>
          <w:rFonts w:ascii="Times New Roman" w:hAnsi="Times New Roman" w:cs="Times New Roman"/>
          <w:sz w:val="28"/>
          <w:szCs w:val="28"/>
        </w:rPr>
      </w:pPr>
    </w:p>
    <w:p w:rsidR="00463AA2" w:rsidRPr="00463AA2" w:rsidRDefault="00463AA2" w:rsidP="00463AA2">
      <w:pPr>
        <w:rPr>
          <w:rFonts w:ascii="Times New Roman" w:hAnsi="Times New Roman" w:cs="Times New Roman"/>
          <w:sz w:val="28"/>
          <w:szCs w:val="28"/>
        </w:rPr>
      </w:pPr>
      <w:r w:rsidRPr="00463AA2">
        <w:rPr>
          <w:rFonts w:ascii="Times New Roman" w:hAnsi="Times New Roman" w:cs="Times New Roman"/>
          <w:sz w:val="28"/>
          <w:szCs w:val="28"/>
        </w:rPr>
        <w:t>Настоящее письмо не является правовым актом и носит информационный характер.</w:t>
      </w:r>
    </w:p>
    <w:p w:rsidR="00463AA2" w:rsidRPr="00463AA2" w:rsidRDefault="00463AA2" w:rsidP="00463AA2">
      <w:pPr>
        <w:jc w:val="center"/>
        <w:rPr>
          <w:rFonts w:ascii="Times New Roman" w:hAnsi="Times New Roman" w:cs="Times New Roman"/>
          <w:sz w:val="28"/>
          <w:szCs w:val="28"/>
        </w:rPr>
      </w:pPr>
    </w:p>
    <w:p w:rsidR="00463AA2" w:rsidRPr="00463AA2" w:rsidRDefault="00463AA2" w:rsidP="00463AA2">
      <w:pPr>
        <w:rPr>
          <w:rFonts w:ascii="Times New Roman" w:hAnsi="Times New Roman" w:cs="Times New Roman"/>
          <w:sz w:val="28"/>
          <w:szCs w:val="28"/>
        </w:rPr>
      </w:pPr>
      <w:r w:rsidRPr="00463AA2">
        <w:rPr>
          <w:rFonts w:ascii="Times New Roman" w:hAnsi="Times New Roman" w:cs="Times New Roman"/>
          <w:sz w:val="28"/>
          <w:szCs w:val="28"/>
        </w:rPr>
        <w:t>от Минфина России _______________ (А.М. Лавров)</w:t>
      </w:r>
    </w:p>
    <w:p w:rsidR="00463AA2" w:rsidRPr="00463AA2" w:rsidRDefault="00463AA2" w:rsidP="00463AA2">
      <w:pPr>
        <w:rPr>
          <w:rFonts w:ascii="Times New Roman" w:hAnsi="Times New Roman" w:cs="Times New Roman"/>
          <w:sz w:val="28"/>
          <w:szCs w:val="28"/>
        </w:rPr>
      </w:pPr>
      <w:r w:rsidRPr="00463AA2">
        <w:rPr>
          <w:rFonts w:ascii="Times New Roman" w:hAnsi="Times New Roman" w:cs="Times New Roman"/>
          <w:sz w:val="28"/>
          <w:szCs w:val="28"/>
        </w:rPr>
        <w:t xml:space="preserve">от Минтранса России _______________ (А.А. </w:t>
      </w:r>
      <w:proofErr w:type="spellStart"/>
      <w:r w:rsidRPr="00463AA2">
        <w:rPr>
          <w:rFonts w:ascii="Times New Roman" w:hAnsi="Times New Roman" w:cs="Times New Roman"/>
          <w:sz w:val="28"/>
          <w:szCs w:val="28"/>
        </w:rPr>
        <w:t>Костюк</w:t>
      </w:r>
      <w:proofErr w:type="spellEnd"/>
      <w:r w:rsidRPr="00463AA2">
        <w:rPr>
          <w:rFonts w:ascii="Times New Roman" w:hAnsi="Times New Roman" w:cs="Times New Roman"/>
          <w:sz w:val="28"/>
          <w:szCs w:val="28"/>
        </w:rPr>
        <w:t>)</w:t>
      </w:r>
    </w:p>
    <w:sectPr w:rsidR="00463AA2" w:rsidRPr="00463AA2" w:rsidSect="005405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63AA2"/>
    <w:rsid w:val="00463AA2"/>
    <w:rsid w:val="00540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5E2"/>
  </w:style>
  <w:style w:type="paragraph" w:styleId="1">
    <w:name w:val="heading 1"/>
    <w:basedOn w:val="a"/>
    <w:link w:val="10"/>
    <w:uiPriority w:val="9"/>
    <w:qFormat/>
    <w:rsid w:val="00463A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AA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553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1382</Words>
  <Characters>7879</Characters>
  <Application>Microsoft Office Word</Application>
  <DocSecurity>0</DocSecurity>
  <Lines>65</Lines>
  <Paragraphs>18</Paragraphs>
  <ScaleCrop>false</ScaleCrop>
  <Company>Krokoz™</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2024-02-06T10:00:00Z</dcterms:created>
  <dcterms:modified xsi:type="dcterms:W3CDTF">2024-02-06T10:04:00Z</dcterms:modified>
</cp:coreProperties>
</file>