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F" w:rsidRPr="006263EF" w:rsidRDefault="006263EF" w:rsidP="006263E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E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263EF" w:rsidRPr="006263EF" w:rsidRDefault="006263EF" w:rsidP="006263E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E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263EF" w:rsidRPr="006263EF" w:rsidRDefault="006263EF" w:rsidP="006263E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EF">
        <w:rPr>
          <w:rFonts w:ascii="Times New Roman" w:hAnsi="Times New Roman" w:cs="Times New Roman"/>
          <w:b/>
          <w:sz w:val="24"/>
          <w:szCs w:val="24"/>
        </w:rPr>
        <w:t xml:space="preserve">от 28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263EF">
        <w:rPr>
          <w:rFonts w:ascii="Times New Roman" w:hAnsi="Times New Roman" w:cs="Times New Roman"/>
          <w:b/>
          <w:sz w:val="24"/>
          <w:szCs w:val="24"/>
        </w:rPr>
        <w:t xml:space="preserve"> 02-06-10/127567 "О применении ф. 0510452 и приемке товаров, работ, услуг при выявлении заказчиком качественных (количественных) расхождений, если участие представителя поставщика (исполнителя) не предусмотрено"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 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федерального государственного бюджетного образовательного учреждения от 23.11.2023 (далее - письмо) и сообщает.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EF">
        <w:rPr>
          <w:rFonts w:ascii="Times New Roman" w:hAnsi="Times New Roman" w:cs="Times New Roman"/>
          <w:sz w:val="24"/>
          <w:szCs w:val="24"/>
        </w:rPr>
        <w:t xml:space="preserve">В соответствии с пунктом 64.19 приказа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63EF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Методические указания) Акт приемки (ф. 0510452) применяется в случае, если договором предусмотрена процедура приемки поставленных товаров, выполненных работ, оказанных услуг</w:t>
      </w:r>
      <w:proofErr w:type="gramEnd"/>
      <w:r w:rsidRPr="006263EF">
        <w:rPr>
          <w:rFonts w:ascii="Times New Roman" w:hAnsi="Times New Roman" w:cs="Times New Roman"/>
          <w:sz w:val="24"/>
          <w:szCs w:val="24"/>
        </w:rPr>
        <w:t xml:space="preserve"> и информация об указанном договоре не размещается в реестре контрактов единой информационной системы в сфере закупок.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Формирование Акта приемки (ф. 0510452) осуществляется ответственным исполнителем из состава приемочной комиссии, уполномоченным на его формирование, или иным лицом, уполномоченным на обеспечение (организацию) приемки.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В Акте приемки (ф. 0510452) отражается информация о результатах приемки товаров, работ, услуг.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Особенности приемки товаров, работ, услуг, в том числе участие представителя поставщика (исполнителя) в указанной приемке, устанавливаются условиями договора.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263E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263EF">
        <w:rPr>
          <w:rFonts w:ascii="Times New Roman" w:hAnsi="Times New Roman" w:cs="Times New Roman"/>
          <w:sz w:val="24"/>
          <w:szCs w:val="24"/>
        </w:rPr>
        <w:t xml:space="preserve"> когда условиями договора не предусмотрено участие представителя поставщика (исполнителя) в приемке товаров, работ, услуг, при выявлении заказчиком (покупателем) - государственным (муниципальным) учреждением качественных или количественных расхождений, в том числе при поступлении товаров, сдаче результатов выполненных работ (оказанных услуг), приемка товаров, работ, услуг осуществляется в соответствии с обычаями делового оборота.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 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lastRenderedPageBreak/>
        <w:t>и финансовой отчетности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С.В.СИВЕЦ</w:t>
      </w:r>
    </w:p>
    <w:p w:rsidR="006263E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28.12.2023</w:t>
      </w:r>
    </w:p>
    <w:p w:rsidR="003A104F" w:rsidRPr="006263EF" w:rsidRDefault="006263EF" w:rsidP="006263E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3EF">
        <w:rPr>
          <w:rFonts w:ascii="Times New Roman" w:hAnsi="Times New Roman" w:cs="Times New Roman"/>
          <w:sz w:val="24"/>
          <w:szCs w:val="24"/>
        </w:rPr>
        <w:t> </w:t>
      </w:r>
    </w:p>
    <w:sectPr w:rsidR="003A104F" w:rsidRPr="006263EF" w:rsidSect="003A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3EF"/>
    <w:rsid w:val="003A104F"/>
    <w:rsid w:val="006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Company>Krokoz™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2024-03-05T04:27:00Z</dcterms:created>
  <dcterms:modified xsi:type="dcterms:W3CDTF">2024-03-05T04:30:00Z</dcterms:modified>
</cp:coreProperties>
</file>