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E3A" w:rsidRPr="00E05E3A" w:rsidRDefault="00E05E3A" w:rsidP="00E05E3A">
      <w:pPr>
        <w:ind w:firstLine="1134"/>
        <w:jc w:val="center"/>
        <w:rPr>
          <w:rFonts w:ascii="Times New Roman" w:hAnsi="Times New Roman" w:cs="Times New Roman"/>
          <w:b/>
          <w:sz w:val="24"/>
          <w:szCs w:val="24"/>
        </w:rPr>
      </w:pPr>
      <w:r w:rsidRPr="00E05E3A">
        <w:rPr>
          <w:rFonts w:ascii="Times New Roman" w:hAnsi="Times New Roman" w:cs="Times New Roman"/>
          <w:b/>
          <w:sz w:val="24"/>
          <w:szCs w:val="24"/>
        </w:rPr>
        <w:t>МИНИСТЕРСТВО ФИНАНСОВ РОССИЙСКОЙ ФЕДЕРАЦИИ</w:t>
      </w:r>
    </w:p>
    <w:p w:rsidR="00E05E3A" w:rsidRPr="00E05E3A" w:rsidRDefault="00E05E3A" w:rsidP="00E05E3A">
      <w:pPr>
        <w:ind w:firstLine="1134"/>
        <w:jc w:val="center"/>
        <w:rPr>
          <w:rFonts w:ascii="Times New Roman" w:hAnsi="Times New Roman" w:cs="Times New Roman"/>
          <w:b/>
          <w:sz w:val="24"/>
          <w:szCs w:val="24"/>
        </w:rPr>
      </w:pPr>
      <w:r w:rsidRPr="00E05E3A">
        <w:rPr>
          <w:rFonts w:ascii="Times New Roman" w:hAnsi="Times New Roman" w:cs="Times New Roman"/>
          <w:b/>
          <w:sz w:val="24"/>
          <w:szCs w:val="24"/>
        </w:rPr>
        <w:t>ПИСЬМО</w:t>
      </w:r>
    </w:p>
    <w:p w:rsidR="00E05E3A" w:rsidRPr="00E05E3A" w:rsidRDefault="00E05E3A" w:rsidP="00E05E3A">
      <w:pPr>
        <w:ind w:firstLine="1134"/>
        <w:jc w:val="center"/>
        <w:rPr>
          <w:rFonts w:ascii="Times New Roman" w:hAnsi="Times New Roman" w:cs="Times New Roman"/>
          <w:b/>
          <w:sz w:val="24"/>
          <w:szCs w:val="24"/>
        </w:rPr>
      </w:pPr>
      <w:r w:rsidRPr="00E05E3A">
        <w:rPr>
          <w:rFonts w:ascii="Times New Roman" w:hAnsi="Times New Roman" w:cs="Times New Roman"/>
          <w:b/>
          <w:sz w:val="24"/>
          <w:szCs w:val="24"/>
        </w:rPr>
        <w:t xml:space="preserve">от 14 декабря 2023 г. </w:t>
      </w:r>
      <w:r>
        <w:rPr>
          <w:rFonts w:ascii="Times New Roman" w:hAnsi="Times New Roman" w:cs="Times New Roman"/>
          <w:b/>
          <w:sz w:val="24"/>
          <w:szCs w:val="24"/>
        </w:rPr>
        <w:t>№</w:t>
      </w:r>
      <w:r w:rsidRPr="00E05E3A">
        <w:rPr>
          <w:rFonts w:ascii="Times New Roman" w:hAnsi="Times New Roman" w:cs="Times New Roman"/>
          <w:b/>
          <w:sz w:val="24"/>
          <w:szCs w:val="24"/>
        </w:rPr>
        <w:t xml:space="preserve"> 02-17-09/121366 "О заключении договора цессии по договору, подлежащему казначейскому сопровождению; о создании реестра недобросовестных поставщиков, не соблюдающих требования по казначейскому сопровождению"</w:t>
      </w:r>
    </w:p>
    <w:p w:rsidR="00E05E3A" w:rsidRPr="00E05E3A" w:rsidRDefault="00E05E3A" w:rsidP="00E05E3A">
      <w:pPr>
        <w:ind w:firstLine="1134"/>
        <w:jc w:val="both"/>
        <w:rPr>
          <w:rFonts w:ascii="Times New Roman" w:hAnsi="Times New Roman" w:cs="Times New Roman"/>
          <w:sz w:val="24"/>
          <w:szCs w:val="24"/>
        </w:rPr>
      </w:pPr>
      <w:r w:rsidRPr="00E05E3A">
        <w:rPr>
          <w:rFonts w:ascii="Times New Roman" w:hAnsi="Times New Roman" w:cs="Times New Roman"/>
          <w:sz w:val="24"/>
          <w:szCs w:val="24"/>
        </w:rPr>
        <w:t> </w:t>
      </w:r>
    </w:p>
    <w:p w:rsidR="00E05E3A" w:rsidRPr="00E05E3A" w:rsidRDefault="00E05E3A" w:rsidP="00E05E3A">
      <w:pPr>
        <w:ind w:firstLine="1134"/>
        <w:jc w:val="both"/>
        <w:rPr>
          <w:rFonts w:ascii="Times New Roman" w:hAnsi="Times New Roman" w:cs="Times New Roman"/>
          <w:sz w:val="24"/>
          <w:szCs w:val="24"/>
        </w:rPr>
      </w:pPr>
      <w:r w:rsidRPr="00E05E3A">
        <w:rPr>
          <w:rFonts w:ascii="Times New Roman" w:hAnsi="Times New Roman" w:cs="Times New Roman"/>
          <w:sz w:val="24"/>
          <w:szCs w:val="24"/>
        </w:rPr>
        <w:t>Департамент бюджетной методологии и финансовой отчетности в государственном секторе Министерства финансов Российской Федерации (далее - Департамент) в рамках компетенции рассмотрел предложения от 1 ноября 2023 г., направленные письмом от 14 ноября 2023 г., о внесении изменений в нормативное правовое регулирование казначейского сопровождения и сообщает.</w:t>
      </w:r>
    </w:p>
    <w:p w:rsidR="00E05E3A" w:rsidRPr="00E05E3A" w:rsidRDefault="00E05E3A" w:rsidP="00E05E3A">
      <w:pPr>
        <w:ind w:firstLine="1134"/>
        <w:jc w:val="both"/>
        <w:rPr>
          <w:rFonts w:ascii="Times New Roman" w:hAnsi="Times New Roman" w:cs="Times New Roman"/>
          <w:sz w:val="24"/>
          <w:szCs w:val="24"/>
        </w:rPr>
      </w:pPr>
      <w:r w:rsidRPr="00E05E3A">
        <w:rPr>
          <w:rFonts w:ascii="Times New Roman" w:hAnsi="Times New Roman" w:cs="Times New Roman"/>
          <w:sz w:val="24"/>
          <w:szCs w:val="24"/>
        </w:rPr>
        <w:t>1. О возможности заключения договора цессии в пользу третьего лица по договору, средства по которому подлежат казначейскому сопровождению, заключенному в рамках исполнения государственного (муниципального) контракта.</w:t>
      </w:r>
    </w:p>
    <w:p w:rsidR="00E05E3A" w:rsidRPr="00E05E3A" w:rsidRDefault="00E05E3A" w:rsidP="00E05E3A">
      <w:pPr>
        <w:ind w:firstLine="1134"/>
        <w:jc w:val="both"/>
        <w:rPr>
          <w:rFonts w:ascii="Times New Roman" w:hAnsi="Times New Roman" w:cs="Times New Roman"/>
          <w:sz w:val="24"/>
          <w:szCs w:val="24"/>
        </w:rPr>
      </w:pPr>
      <w:r w:rsidRPr="00E05E3A">
        <w:rPr>
          <w:rFonts w:ascii="Times New Roman" w:hAnsi="Times New Roman" w:cs="Times New Roman"/>
          <w:sz w:val="24"/>
          <w:szCs w:val="24"/>
        </w:rPr>
        <w:t>Заключение договоров в целях исполнения государственного (муниципального) контракта осуществляется в соответствии с гражданским законодательством Российской Федерации.</w:t>
      </w:r>
    </w:p>
    <w:p w:rsidR="00E05E3A" w:rsidRPr="00E05E3A" w:rsidRDefault="00E05E3A" w:rsidP="00E05E3A">
      <w:pPr>
        <w:ind w:firstLine="1134"/>
        <w:jc w:val="both"/>
        <w:rPr>
          <w:rFonts w:ascii="Times New Roman" w:hAnsi="Times New Roman" w:cs="Times New Roman"/>
          <w:sz w:val="24"/>
          <w:szCs w:val="24"/>
        </w:rPr>
      </w:pPr>
      <w:r w:rsidRPr="00E05E3A">
        <w:rPr>
          <w:rFonts w:ascii="Times New Roman" w:hAnsi="Times New Roman" w:cs="Times New Roman"/>
          <w:sz w:val="24"/>
          <w:szCs w:val="24"/>
        </w:rPr>
        <w:t>В соответствии с положениями статьи 388 Гражданского кодекса Российской Федерации:</w:t>
      </w:r>
    </w:p>
    <w:p w:rsidR="00E05E3A" w:rsidRPr="00E05E3A" w:rsidRDefault="00E05E3A" w:rsidP="00E05E3A">
      <w:pPr>
        <w:ind w:firstLine="1134"/>
        <w:jc w:val="both"/>
        <w:rPr>
          <w:rFonts w:ascii="Times New Roman" w:hAnsi="Times New Roman" w:cs="Times New Roman"/>
          <w:sz w:val="24"/>
          <w:szCs w:val="24"/>
        </w:rPr>
      </w:pPr>
      <w:r w:rsidRPr="00E05E3A">
        <w:rPr>
          <w:rFonts w:ascii="Times New Roman" w:hAnsi="Times New Roman" w:cs="Times New Roman"/>
          <w:sz w:val="24"/>
          <w:szCs w:val="24"/>
        </w:rPr>
        <w:t>уступка требования кредитором (цедентом) другому лицу (цессионарию) допускается, если она не противоречит закону;</w:t>
      </w:r>
    </w:p>
    <w:p w:rsidR="00E05E3A" w:rsidRPr="00E05E3A" w:rsidRDefault="00E05E3A" w:rsidP="00E05E3A">
      <w:pPr>
        <w:ind w:firstLine="1134"/>
        <w:jc w:val="both"/>
        <w:rPr>
          <w:rFonts w:ascii="Times New Roman" w:hAnsi="Times New Roman" w:cs="Times New Roman"/>
          <w:sz w:val="24"/>
          <w:szCs w:val="24"/>
        </w:rPr>
      </w:pPr>
      <w:r w:rsidRPr="00E05E3A">
        <w:rPr>
          <w:rFonts w:ascii="Times New Roman" w:hAnsi="Times New Roman" w:cs="Times New Roman"/>
          <w:sz w:val="24"/>
          <w:szCs w:val="24"/>
        </w:rPr>
        <w:t>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E05E3A" w:rsidRPr="00E05E3A" w:rsidRDefault="00E05E3A" w:rsidP="00E05E3A">
      <w:pPr>
        <w:ind w:firstLine="1134"/>
        <w:jc w:val="both"/>
        <w:rPr>
          <w:rFonts w:ascii="Times New Roman" w:hAnsi="Times New Roman" w:cs="Times New Roman"/>
          <w:sz w:val="24"/>
          <w:szCs w:val="24"/>
        </w:rPr>
      </w:pPr>
      <w:r w:rsidRPr="00E05E3A">
        <w:rPr>
          <w:rFonts w:ascii="Times New Roman" w:hAnsi="Times New Roman" w:cs="Times New Roman"/>
          <w:sz w:val="24"/>
          <w:szCs w:val="24"/>
        </w:rPr>
        <w:t>Учитывая изложенное, по мнению Департамента, заключение договора цессии в пользу третьего лица по договору, средства по которому подлежат казначейскому сопровождению, заключенному в рамках исполнения государственного (муниципального) контракта, возможно.</w:t>
      </w:r>
    </w:p>
    <w:p w:rsidR="00E05E3A" w:rsidRPr="00E05E3A" w:rsidRDefault="00E05E3A" w:rsidP="00E05E3A">
      <w:pPr>
        <w:ind w:firstLine="1134"/>
        <w:jc w:val="both"/>
        <w:rPr>
          <w:rFonts w:ascii="Times New Roman" w:hAnsi="Times New Roman" w:cs="Times New Roman"/>
          <w:sz w:val="24"/>
          <w:szCs w:val="24"/>
        </w:rPr>
      </w:pPr>
      <w:r w:rsidRPr="00E05E3A">
        <w:rPr>
          <w:rFonts w:ascii="Times New Roman" w:hAnsi="Times New Roman" w:cs="Times New Roman"/>
          <w:sz w:val="24"/>
          <w:szCs w:val="24"/>
        </w:rPr>
        <w:t>Вместе с тем казначейское сопровождение осуществляется в соответствии с положениями главы 24.4 Бюджетного кодекса Российской Федерации (далее - Бюджетный кодекс).</w:t>
      </w:r>
    </w:p>
    <w:p w:rsidR="00E05E3A" w:rsidRPr="00E05E3A" w:rsidRDefault="00E05E3A" w:rsidP="00E05E3A">
      <w:pPr>
        <w:ind w:firstLine="1134"/>
        <w:jc w:val="both"/>
        <w:rPr>
          <w:rFonts w:ascii="Times New Roman" w:hAnsi="Times New Roman" w:cs="Times New Roman"/>
          <w:sz w:val="24"/>
          <w:szCs w:val="24"/>
        </w:rPr>
      </w:pPr>
      <w:proofErr w:type="gramStart"/>
      <w:r w:rsidRPr="00E05E3A">
        <w:rPr>
          <w:rFonts w:ascii="Times New Roman" w:hAnsi="Times New Roman" w:cs="Times New Roman"/>
          <w:sz w:val="24"/>
          <w:szCs w:val="24"/>
        </w:rPr>
        <w:t xml:space="preserve">Пунктом 2 статьи 242.23 Бюджетного кодекса установлено, что операции со средствами, подлежащими казначейскому сопровождению (далее - целевые средства), осуществляются на казначейских счетах, открытых в территориальных органах Федерального казначейства, и отражаются на лицевых счетах участников казначейского сопровождения после проведения территориальным органом Федерального казначейства санкционирования в соответствии с Порядком осуществления территориальными органами Федерального казначейства санкционирования операций со средствами </w:t>
      </w:r>
      <w:r w:rsidRPr="00E05E3A">
        <w:rPr>
          <w:rFonts w:ascii="Times New Roman" w:hAnsi="Times New Roman" w:cs="Times New Roman"/>
          <w:sz w:val="24"/>
          <w:szCs w:val="24"/>
        </w:rPr>
        <w:lastRenderedPageBreak/>
        <w:t>участников казначейского сопровождения, утвержденный приказом</w:t>
      </w:r>
      <w:proofErr w:type="gramEnd"/>
      <w:r w:rsidRPr="00E05E3A">
        <w:rPr>
          <w:rFonts w:ascii="Times New Roman" w:hAnsi="Times New Roman" w:cs="Times New Roman"/>
          <w:sz w:val="24"/>
          <w:szCs w:val="24"/>
        </w:rPr>
        <w:t xml:space="preserve"> Минфина России от 17 декабря 2021 г. </w:t>
      </w:r>
      <w:r>
        <w:rPr>
          <w:rFonts w:ascii="Times New Roman" w:hAnsi="Times New Roman" w:cs="Times New Roman"/>
          <w:sz w:val="24"/>
          <w:szCs w:val="24"/>
        </w:rPr>
        <w:t>№</w:t>
      </w:r>
      <w:r w:rsidRPr="00E05E3A">
        <w:rPr>
          <w:rFonts w:ascii="Times New Roman" w:hAnsi="Times New Roman" w:cs="Times New Roman"/>
          <w:sz w:val="24"/>
          <w:szCs w:val="24"/>
        </w:rPr>
        <w:t xml:space="preserve"> 214н (далее - Порядок N 214н).</w:t>
      </w:r>
    </w:p>
    <w:p w:rsidR="00E05E3A" w:rsidRPr="00E05E3A" w:rsidRDefault="00E05E3A" w:rsidP="00E05E3A">
      <w:pPr>
        <w:ind w:firstLine="1134"/>
        <w:jc w:val="both"/>
        <w:rPr>
          <w:rFonts w:ascii="Times New Roman" w:hAnsi="Times New Roman" w:cs="Times New Roman"/>
          <w:sz w:val="24"/>
          <w:szCs w:val="24"/>
        </w:rPr>
      </w:pPr>
      <w:proofErr w:type="gramStart"/>
      <w:r w:rsidRPr="00E05E3A">
        <w:rPr>
          <w:rFonts w:ascii="Times New Roman" w:hAnsi="Times New Roman" w:cs="Times New Roman"/>
          <w:sz w:val="24"/>
          <w:szCs w:val="24"/>
        </w:rPr>
        <w:t xml:space="preserve">В соответствии с подпунктом "е" пункта 24 Порядка </w:t>
      </w:r>
      <w:r>
        <w:rPr>
          <w:rFonts w:ascii="Times New Roman" w:hAnsi="Times New Roman" w:cs="Times New Roman"/>
          <w:sz w:val="24"/>
          <w:szCs w:val="24"/>
        </w:rPr>
        <w:t>№</w:t>
      </w:r>
      <w:r w:rsidRPr="00E05E3A">
        <w:rPr>
          <w:rFonts w:ascii="Times New Roman" w:hAnsi="Times New Roman" w:cs="Times New Roman"/>
          <w:sz w:val="24"/>
          <w:szCs w:val="24"/>
        </w:rPr>
        <w:t xml:space="preserve"> 214н территориальный орган Федерального казначейства при санкционировании расходов, источником финансового обеспечения которых являются целевые средства, осуществляет проверку представленных участником казначейского сопровождения распоряжений о совершении казначейского платежа на оплату указанных расходов, в том числе на соответствие наименования, ИНН, КПП, банковских реквизитов получателя денежных средств, указанных в распоряжении, наименованию, ИНН, КПП, банковским реквизитам получателя</w:t>
      </w:r>
      <w:proofErr w:type="gramEnd"/>
      <w:r w:rsidRPr="00E05E3A">
        <w:rPr>
          <w:rFonts w:ascii="Times New Roman" w:hAnsi="Times New Roman" w:cs="Times New Roman"/>
          <w:sz w:val="24"/>
          <w:szCs w:val="24"/>
        </w:rPr>
        <w:t xml:space="preserve"> денежных средств, </w:t>
      </w:r>
      <w:proofErr w:type="gramStart"/>
      <w:r w:rsidRPr="00E05E3A">
        <w:rPr>
          <w:rFonts w:ascii="Times New Roman" w:hAnsi="Times New Roman" w:cs="Times New Roman"/>
          <w:sz w:val="24"/>
          <w:szCs w:val="24"/>
        </w:rPr>
        <w:t>указанным</w:t>
      </w:r>
      <w:proofErr w:type="gramEnd"/>
      <w:r w:rsidRPr="00E05E3A">
        <w:rPr>
          <w:rFonts w:ascii="Times New Roman" w:hAnsi="Times New Roman" w:cs="Times New Roman"/>
          <w:sz w:val="24"/>
          <w:szCs w:val="24"/>
        </w:rPr>
        <w:t xml:space="preserve"> в контракте (договоре).</w:t>
      </w:r>
    </w:p>
    <w:p w:rsidR="00E05E3A" w:rsidRPr="00E05E3A" w:rsidRDefault="00E05E3A" w:rsidP="00E05E3A">
      <w:pPr>
        <w:ind w:firstLine="1134"/>
        <w:jc w:val="both"/>
        <w:rPr>
          <w:rFonts w:ascii="Times New Roman" w:hAnsi="Times New Roman" w:cs="Times New Roman"/>
          <w:sz w:val="24"/>
          <w:szCs w:val="24"/>
        </w:rPr>
      </w:pPr>
      <w:r w:rsidRPr="00E05E3A">
        <w:rPr>
          <w:rFonts w:ascii="Times New Roman" w:hAnsi="Times New Roman" w:cs="Times New Roman"/>
          <w:sz w:val="24"/>
          <w:szCs w:val="24"/>
        </w:rPr>
        <w:t>Принимая во внимание приведенные положения нормативных правовых актов, санкционирование оплаты обязательств по договору, заключенному в целях исполнения государственного (муниципального) контракта, по мнению Департамента, возможно, в случае если получателем указанных средств является сторона такого договора.</w:t>
      </w:r>
    </w:p>
    <w:p w:rsidR="00E05E3A" w:rsidRPr="00E05E3A" w:rsidRDefault="00E05E3A" w:rsidP="00E05E3A">
      <w:pPr>
        <w:ind w:firstLine="1134"/>
        <w:jc w:val="both"/>
        <w:rPr>
          <w:rFonts w:ascii="Times New Roman" w:hAnsi="Times New Roman" w:cs="Times New Roman"/>
          <w:sz w:val="24"/>
          <w:szCs w:val="24"/>
        </w:rPr>
      </w:pPr>
      <w:r w:rsidRPr="00E05E3A">
        <w:rPr>
          <w:rFonts w:ascii="Times New Roman" w:hAnsi="Times New Roman" w:cs="Times New Roman"/>
          <w:sz w:val="24"/>
          <w:szCs w:val="24"/>
        </w:rPr>
        <w:t>Дополнительно отмечается, что изменения в договор, заключенный в целях исполнения государственного (муниципального) контракта, по мнению Департамента, вносятся в соответствии с гражданским законодательством Российской Федерации.</w:t>
      </w:r>
    </w:p>
    <w:p w:rsidR="00E05E3A" w:rsidRPr="00E05E3A" w:rsidRDefault="00E05E3A" w:rsidP="00E05E3A">
      <w:pPr>
        <w:ind w:firstLine="1134"/>
        <w:jc w:val="both"/>
        <w:rPr>
          <w:rFonts w:ascii="Times New Roman" w:hAnsi="Times New Roman" w:cs="Times New Roman"/>
          <w:sz w:val="24"/>
          <w:szCs w:val="24"/>
        </w:rPr>
      </w:pPr>
      <w:r w:rsidRPr="00E05E3A">
        <w:rPr>
          <w:rFonts w:ascii="Times New Roman" w:hAnsi="Times New Roman" w:cs="Times New Roman"/>
          <w:sz w:val="24"/>
          <w:szCs w:val="24"/>
        </w:rPr>
        <w:t>Учитывая изложенное, по мнению Департамента, введение дополнительного регулирования договоров цессии, заключаемых в рамках государственных (муниципальных) контрактов, средства по которым подлежат казначейскому сопровождению, представляется избыточным.</w:t>
      </w:r>
    </w:p>
    <w:p w:rsidR="00E05E3A" w:rsidRPr="00E05E3A" w:rsidRDefault="00E05E3A" w:rsidP="00E05E3A">
      <w:pPr>
        <w:ind w:firstLine="1134"/>
        <w:jc w:val="both"/>
        <w:rPr>
          <w:rFonts w:ascii="Times New Roman" w:hAnsi="Times New Roman" w:cs="Times New Roman"/>
          <w:sz w:val="24"/>
          <w:szCs w:val="24"/>
        </w:rPr>
      </w:pPr>
      <w:r w:rsidRPr="00E05E3A">
        <w:rPr>
          <w:rFonts w:ascii="Times New Roman" w:hAnsi="Times New Roman" w:cs="Times New Roman"/>
          <w:sz w:val="24"/>
          <w:szCs w:val="24"/>
        </w:rPr>
        <w:t>2. О создании реестра недобросовестных поставщиков (подрядчиков, исполнителей), не соблюдающих требования бюджетного законодательства Российской Федерации в части казначейского сопровождения.</w:t>
      </w:r>
    </w:p>
    <w:p w:rsidR="00E05E3A" w:rsidRPr="00E05E3A" w:rsidRDefault="00E05E3A" w:rsidP="00E05E3A">
      <w:pPr>
        <w:ind w:firstLine="1134"/>
        <w:jc w:val="both"/>
        <w:rPr>
          <w:rFonts w:ascii="Times New Roman" w:hAnsi="Times New Roman" w:cs="Times New Roman"/>
          <w:sz w:val="24"/>
          <w:szCs w:val="24"/>
        </w:rPr>
      </w:pPr>
      <w:r w:rsidRPr="00E05E3A">
        <w:rPr>
          <w:rFonts w:ascii="Times New Roman" w:hAnsi="Times New Roman" w:cs="Times New Roman"/>
          <w:sz w:val="24"/>
          <w:szCs w:val="24"/>
        </w:rPr>
        <w:t xml:space="preserve">Согласно положениям статьи 104 Федерального закона </w:t>
      </w:r>
      <w:r>
        <w:rPr>
          <w:rFonts w:ascii="Times New Roman" w:hAnsi="Times New Roman" w:cs="Times New Roman"/>
          <w:sz w:val="24"/>
          <w:szCs w:val="24"/>
        </w:rPr>
        <w:t>№</w:t>
      </w:r>
      <w:r w:rsidRPr="00E05E3A">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ведение реестра недобросовестных поставщиков (подрядчиков, исполнителей) осуществляется Федеральной антимонопольной службой в единой информационной системе в сфере закупок. В указанный реестр включается информация о поставщиках (подрядчиках, исполнителях), не исполнивших или ненадлежащим образом исполнивших обязательства, предусмотренные контрактами.</w:t>
      </w:r>
    </w:p>
    <w:p w:rsidR="00E05E3A" w:rsidRPr="00E05E3A" w:rsidRDefault="00E05E3A" w:rsidP="00E05E3A">
      <w:pPr>
        <w:ind w:firstLine="1134"/>
        <w:jc w:val="both"/>
        <w:rPr>
          <w:rFonts w:ascii="Times New Roman" w:hAnsi="Times New Roman" w:cs="Times New Roman"/>
          <w:sz w:val="24"/>
          <w:szCs w:val="24"/>
        </w:rPr>
      </w:pPr>
      <w:r w:rsidRPr="00E05E3A">
        <w:rPr>
          <w:rFonts w:ascii="Times New Roman" w:hAnsi="Times New Roman" w:cs="Times New Roman"/>
          <w:sz w:val="24"/>
          <w:szCs w:val="24"/>
        </w:rPr>
        <w:t xml:space="preserve">Казначейское сопровождение является инструментом </w:t>
      </w:r>
      <w:proofErr w:type="gramStart"/>
      <w:r w:rsidRPr="00E05E3A">
        <w:rPr>
          <w:rFonts w:ascii="Times New Roman" w:hAnsi="Times New Roman" w:cs="Times New Roman"/>
          <w:sz w:val="24"/>
          <w:szCs w:val="24"/>
        </w:rPr>
        <w:t>контроля за</w:t>
      </w:r>
      <w:proofErr w:type="gramEnd"/>
      <w:r w:rsidRPr="00E05E3A">
        <w:rPr>
          <w:rFonts w:ascii="Times New Roman" w:hAnsi="Times New Roman" w:cs="Times New Roman"/>
          <w:sz w:val="24"/>
          <w:szCs w:val="24"/>
        </w:rPr>
        <w:t xml:space="preserve"> использованием бюджетных средств, в том числе предоставляемых на основании контрактов (договоров), в соответствии с целями их предоставления и направлено на защиту от риска возможных недобросовестных действий со стороны поставщиков (подрядчиков, исполнителей).</w:t>
      </w:r>
    </w:p>
    <w:p w:rsidR="00E05E3A" w:rsidRPr="00E05E3A" w:rsidRDefault="00E05E3A" w:rsidP="00E05E3A">
      <w:pPr>
        <w:ind w:firstLine="1134"/>
        <w:jc w:val="both"/>
        <w:rPr>
          <w:rFonts w:ascii="Times New Roman" w:hAnsi="Times New Roman" w:cs="Times New Roman"/>
          <w:sz w:val="24"/>
          <w:szCs w:val="24"/>
        </w:rPr>
      </w:pPr>
      <w:proofErr w:type="gramStart"/>
      <w:r w:rsidRPr="00E05E3A">
        <w:rPr>
          <w:rFonts w:ascii="Times New Roman" w:hAnsi="Times New Roman" w:cs="Times New Roman"/>
          <w:sz w:val="24"/>
          <w:szCs w:val="24"/>
        </w:rPr>
        <w:t xml:space="preserve">В соответствии с пунктом 1 статьи 242.13-1 Бюджетного кодекса Федеральное казначейство при открытии лицевых счетов участников казначейского сопровождения и осуществлении операций в системе казначейских платежей в целях недопущения финансовых нарушений участниками казначейского сопровождения проводит бюджетный мониторинг и применяет меры реагирования в соответствии с Правилами </w:t>
      </w:r>
      <w:r>
        <w:rPr>
          <w:rFonts w:ascii="Times New Roman" w:hAnsi="Times New Roman" w:cs="Times New Roman"/>
          <w:sz w:val="24"/>
          <w:szCs w:val="24"/>
        </w:rPr>
        <w:t>№</w:t>
      </w:r>
      <w:r w:rsidRPr="00E05E3A">
        <w:rPr>
          <w:rFonts w:ascii="Times New Roman" w:hAnsi="Times New Roman" w:cs="Times New Roman"/>
          <w:sz w:val="24"/>
          <w:szCs w:val="24"/>
        </w:rPr>
        <w:t xml:space="preserve"> 2483 "О Правилах проведения бюджетного мониторинга и применения мер реагирования в целях </w:t>
      </w:r>
      <w:r w:rsidRPr="00E05E3A">
        <w:rPr>
          <w:rFonts w:ascii="Times New Roman" w:hAnsi="Times New Roman" w:cs="Times New Roman"/>
          <w:sz w:val="24"/>
          <w:szCs w:val="24"/>
        </w:rPr>
        <w:lastRenderedPageBreak/>
        <w:t>недопущения финансовых нарушений</w:t>
      </w:r>
      <w:proofErr w:type="gramEnd"/>
      <w:r w:rsidRPr="00E05E3A">
        <w:rPr>
          <w:rFonts w:ascii="Times New Roman" w:hAnsi="Times New Roman" w:cs="Times New Roman"/>
          <w:sz w:val="24"/>
          <w:szCs w:val="24"/>
        </w:rPr>
        <w:t xml:space="preserve"> участниками казначейского сопровождения" (далее - Постановление </w:t>
      </w:r>
      <w:r>
        <w:rPr>
          <w:rFonts w:ascii="Times New Roman" w:hAnsi="Times New Roman" w:cs="Times New Roman"/>
          <w:sz w:val="24"/>
          <w:szCs w:val="24"/>
        </w:rPr>
        <w:t>№</w:t>
      </w:r>
      <w:r w:rsidRPr="00E05E3A">
        <w:rPr>
          <w:rFonts w:ascii="Times New Roman" w:hAnsi="Times New Roman" w:cs="Times New Roman"/>
          <w:sz w:val="24"/>
          <w:szCs w:val="24"/>
        </w:rPr>
        <w:t xml:space="preserve"> 2483), а также положениями Порядка </w:t>
      </w:r>
      <w:r>
        <w:rPr>
          <w:rFonts w:ascii="Times New Roman" w:hAnsi="Times New Roman" w:cs="Times New Roman"/>
          <w:sz w:val="24"/>
          <w:szCs w:val="24"/>
        </w:rPr>
        <w:t>№</w:t>
      </w:r>
      <w:r w:rsidRPr="00E05E3A">
        <w:rPr>
          <w:rFonts w:ascii="Times New Roman" w:hAnsi="Times New Roman" w:cs="Times New Roman"/>
          <w:sz w:val="24"/>
          <w:szCs w:val="24"/>
        </w:rPr>
        <w:t xml:space="preserve"> 214н.</w:t>
      </w:r>
    </w:p>
    <w:p w:rsidR="00E05E3A" w:rsidRPr="00E05E3A" w:rsidRDefault="00E05E3A" w:rsidP="00E05E3A">
      <w:pPr>
        <w:ind w:firstLine="1134"/>
        <w:jc w:val="both"/>
        <w:rPr>
          <w:rFonts w:ascii="Times New Roman" w:hAnsi="Times New Roman" w:cs="Times New Roman"/>
          <w:sz w:val="24"/>
          <w:szCs w:val="24"/>
        </w:rPr>
      </w:pPr>
      <w:proofErr w:type="gramStart"/>
      <w:r w:rsidRPr="00E05E3A">
        <w:rPr>
          <w:rFonts w:ascii="Times New Roman" w:hAnsi="Times New Roman" w:cs="Times New Roman"/>
          <w:sz w:val="24"/>
          <w:szCs w:val="24"/>
        </w:rPr>
        <w:t xml:space="preserve">Правилами </w:t>
      </w:r>
      <w:r>
        <w:rPr>
          <w:rFonts w:ascii="Times New Roman" w:hAnsi="Times New Roman" w:cs="Times New Roman"/>
          <w:sz w:val="24"/>
          <w:szCs w:val="24"/>
        </w:rPr>
        <w:t>№</w:t>
      </w:r>
      <w:r w:rsidRPr="00E05E3A">
        <w:rPr>
          <w:rFonts w:ascii="Times New Roman" w:hAnsi="Times New Roman" w:cs="Times New Roman"/>
          <w:sz w:val="24"/>
          <w:szCs w:val="24"/>
        </w:rPr>
        <w:t xml:space="preserve"> 2483 установлено, что территориальный орган Федерального казначейства в случае выявления по итогам проведения бюджетного мониторинга признаков финансовых нарушений, включенных в классификатор признаков финансовых нарушений Приказ</w:t>
      </w:r>
      <w:r>
        <w:rPr>
          <w:rFonts w:ascii="Times New Roman" w:hAnsi="Times New Roman" w:cs="Times New Roman"/>
          <w:sz w:val="24"/>
          <w:szCs w:val="24"/>
        </w:rPr>
        <w:t>а</w:t>
      </w:r>
      <w:r w:rsidRPr="00E05E3A">
        <w:rPr>
          <w:rFonts w:ascii="Times New Roman" w:hAnsi="Times New Roman" w:cs="Times New Roman"/>
          <w:sz w:val="24"/>
          <w:szCs w:val="24"/>
        </w:rPr>
        <w:t xml:space="preserve"> Минфина России от 1 декабря 2021 г. </w:t>
      </w:r>
      <w:r>
        <w:rPr>
          <w:rFonts w:ascii="Times New Roman" w:hAnsi="Times New Roman" w:cs="Times New Roman"/>
          <w:sz w:val="24"/>
          <w:szCs w:val="24"/>
        </w:rPr>
        <w:t>№</w:t>
      </w:r>
      <w:r w:rsidRPr="00E05E3A">
        <w:rPr>
          <w:rFonts w:ascii="Times New Roman" w:hAnsi="Times New Roman" w:cs="Times New Roman"/>
          <w:sz w:val="24"/>
          <w:szCs w:val="24"/>
        </w:rPr>
        <w:t xml:space="preserve"> 203н "Об утверждении Порядка формирования и ведения классификатора признаков финансовых нарушений участников казначейского сопровождения" (далее - Приказ </w:t>
      </w:r>
      <w:r>
        <w:rPr>
          <w:rFonts w:ascii="Times New Roman" w:hAnsi="Times New Roman" w:cs="Times New Roman"/>
          <w:sz w:val="24"/>
          <w:szCs w:val="24"/>
        </w:rPr>
        <w:t>№</w:t>
      </w:r>
      <w:r w:rsidRPr="00E05E3A">
        <w:rPr>
          <w:rFonts w:ascii="Times New Roman" w:hAnsi="Times New Roman" w:cs="Times New Roman"/>
          <w:sz w:val="24"/>
          <w:szCs w:val="24"/>
        </w:rPr>
        <w:t xml:space="preserve"> 203н), выявление которых влечет применение к участнику казначейского сопровождения соответствующей меры</w:t>
      </w:r>
      <w:proofErr w:type="gramEnd"/>
      <w:r w:rsidRPr="00E05E3A">
        <w:rPr>
          <w:rFonts w:ascii="Times New Roman" w:hAnsi="Times New Roman" w:cs="Times New Roman"/>
          <w:sz w:val="24"/>
          <w:szCs w:val="24"/>
        </w:rPr>
        <w:t xml:space="preserve"> реагирования, </w:t>
      </w:r>
      <w:proofErr w:type="gramStart"/>
      <w:r w:rsidRPr="00E05E3A">
        <w:rPr>
          <w:rFonts w:ascii="Times New Roman" w:hAnsi="Times New Roman" w:cs="Times New Roman"/>
          <w:sz w:val="24"/>
          <w:szCs w:val="24"/>
        </w:rPr>
        <w:t>осуществляет</w:t>
      </w:r>
      <w:proofErr w:type="gramEnd"/>
      <w:r w:rsidRPr="00E05E3A">
        <w:rPr>
          <w:rFonts w:ascii="Times New Roman" w:hAnsi="Times New Roman" w:cs="Times New Roman"/>
          <w:sz w:val="24"/>
          <w:szCs w:val="24"/>
        </w:rPr>
        <w:t xml:space="preserve"> в том числе предупреждение (информирование) в соответствии с положениями Порядка </w:t>
      </w:r>
      <w:r>
        <w:rPr>
          <w:rFonts w:ascii="Times New Roman" w:hAnsi="Times New Roman" w:cs="Times New Roman"/>
          <w:sz w:val="24"/>
          <w:szCs w:val="24"/>
        </w:rPr>
        <w:t>№</w:t>
      </w:r>
      <w:r w:rsidRPr="00E05E3A">
        <w:rPr>
          <w:rFonts w:ascii="Times New Roman" w:hAnsi="Times New Roman" w:cs="Times New Roman"/>
          <w:sz w:val="24"/>
          <w:szCs w:val="24"/>
        </w:rPr>
        <w:t xml:space="preserve"> 214н.</w:t>
      </w:r>
    </w:p>
    <w:p w:rsidR="00E05E3A" w:rsidRPr="00E05E3A" w:rsidRDefault="00E05E3A" w:rsidP="00E05E3A">
      <w:pPr>
        <w:ind w:firstLine="1134"/>
        <w:jc w:val="both"/>
        <w:rPr>
          <w:rFonts w:ascii="Times New Roman" w:hAnsi="Times New Roman" w:cs="Times New Roman"/>
          <w:sz w:val="24"/>
          <w:szCs w:val="24"/>
        </w:rPr>
      </w:pPr>
      <w:proofErr w:type="spellStart"/>
      <w:r w:rsidRPr="00E05E3A">
        <w:rPr>
          <w:rFonts w:ascii="Times New Roman" w:hAnsi="Times New Roman" w:cs="Times New Roman"/>
          <w:sz w:val="24"/>
          <w:szCs w:val="24"/>
        </w:rPr>
        <w:t>КонсультантПлюс</w:t>
      </w:r>
      <w:proofErr w:type="spellEnd"/>
      <w:r w:rsidRPr="00E05E3A">
        <w:rPr>
          <w:rFonts w:ascii="Times New Roman" w:hAnsi="Times New Roman" w:cs="Times New Roman"/>
          <w:sz w:val="24"/>
          <w:szCs w:val="24"/>
        </w:rPr>
        <w:t>: примечание.</w:t>
      </w:r>
    </w:p>
    <w:p w:rsidR="00E05E3A" w:rsidRPr="00E05E3A" w:rsidRDefault="00E05E3A" w:rsidP="00E05E3A">
      <w:pPr>
        <w:ind w:firstLine="1134"/>
        <w:jc w:val="both"/>
        <w:rPr>
          <w:rFonts w:ascii="Times New Roman" w:hAnsi="Times New Roman" w:cs="Times New Roman"/>
          <w:sz w:val="24"/>
          <w:szCs w:val="24"/>
        </w:rPr>
      </w:pPr>
      <w:r w:rsidRPr="00E05E3A">
        <w:rPr>
          <w:rFonts w:ascii="Times New Roman" w:hAnsi="Times New Roman" w:cs="Times New Roman"/>
          <w:sz w:val="24"/>
          <w:szCs w:val="24"/>
        </w:rPr>
        <w:t xml:space="preserve">В тексте документа, видимо, допущена опечатка: имеются в виду Правила, утвержденные Постановлением Правительства РФ от 25.12.2021 </w:t>
      </w:r>
      <w:r>
        <w:rPr>
          <w:rFonts w:ascii="Times New Roman" w:hAnsi="Times New Roman" w:cs="Times New Roman"/>
          <w:sz w:val="24"/>
          <w:szCs w:val="24"/>
        </w:rPr>
        <w:t>№</w:t>
      </w:r>
      <w:r w:rsidRPr="00E05E3A">
        <w:rPr>
          <w:rFonts w:ascii="Times New Roman" w:hAnsi="Times New Roman" w:cs="Times New Roman"/>
          <w:sz w:val="24"/>
          <w:szCs w:val="24"/>
        </w:rPr>
        <w:t xml:space="preserve"> 2483.</w:t>
      </w:r>
    </w:p>
    <w:p w:rsidR="00E05E3A" w:rsidRPr="00E05E3A" w:rsidRDefault="00E05E3A" w:rsidP="00E05E3A">
      <w:pPr>
        <w:ind w:firstLine="1134"/>
        <w:jc w:val="both"/>
        <w:rPr>
          <w:rFonts w:ascii="Times New Roman" w:hAnsi="Times New Roman" w:cs="Times New Roman"/>
          <w:sz w:val="24"/>
          <w:szCs w:val="24"/>
        </w:rPr>
      </w:pPr>
      <w:proofErr w:type="gramStart"/>
      <w:r w:rsidRPr="00E05E3A">
        <w:rPr>
          <w:rFonts w:ascii="Times New Roman" w:hAnsi="Times New Roman" w:cs="Times New Roman"/>
          <w:sz w:val="24"/>
          <w:szCs w:val="24"/>
        </w:rPr>
        <w:t xml:space="preserve">Согласно совокупности положений Порядка </w:t>
      </w:r>
      <w:r>
        <w:rPr>
          <w:rFonts w:ascii="Times New Roman" w:hAnsi="Times New Roman" w:cs="Times New Roman"/>
          <w:sz w:val="24"/>
          <w:szCs w:val="24"/>
        </w:rPr>
        <w:t>№</w:t>
      </w:r>
      <w:r w:rsidRPr="00E05E3A">
        <w:rPr>
          <w:rFonts w:ascii="Times New Roman" w:hAnsi="Times New Roman" w:cs="Times New Roman"/>
          <w:sz w:val="24"/>
          <w:szCs w:val="24"/>
        </w:rPr>
        <w:t xml:space="preserve"> 2483 и Приказа </w:t>
      </w:r>
      <w:r>
        <w:rPr>
          <w:rFonts w:ascii="Times New Roman" w:hAnsi="Times New Roman" w:cs="Times New Roman"/>
          <w:sz w:val="24"/>
          <w:szCs w:val="24"/>
        </w:rPr>
        <w:t>№</w:t>
      </w:r>
      <w:r w:rsidRPr="00E05E3A">
        <w:rPr>
          <w:rFonts w:ascii="Times New Roman" w:hAnsi="Times New Roman" w:cs="Times New Roman"/>
          <w:sz w:val="24"/>
          <w:szCs w:val="24"/>
        </w:rPr>
        <w:t xml:space="preserve"> 203н при осуществлении операций на лицевом счете участника казначейского сопровождения выявление признака финансового нарушения "Наличие в реестре недобросовестных поставщиков (подрядчиков, исполнителей) в единой информационной системе в сфере закупок информации о юридическом лице, индивидуальном предпринимателе, физическом лице - производителе товаров, работ, услуг - участнике казначейского сопровождения или юридическом лице, индивидуальном предпринимателе, физическом лице - производителе товаров, работ</w:t>
      </w:r>
      <w:proofErr w:type="gramEnd"/>
      <w:r w:rsidRPr="00E05E3A">
        <w:rPr>
          <w:rFonts w:ascii="Times New Roman" w:hAnsi="Times New Roman" w:cs="Times New Roman"/>
          <w:sz w:val="24"/>
          <w:szCs w:val="24"/>
        </w:rPr>
        <w:t xml:space="preserve">, </w:t>
      </w:r>
      <w:proofErr w:type="gramStart"/>
      <w:r w:rsidRPr="00E05E3A">
        <w:rPr>
          <w:rFonts w:ascii="Times New Roman" w:hAnsi="Times New Roman" w:cs="Times New Roman"/>
          <w:sz w:val="24"/>
          <w:szCs w:val="24"/>
        </w:rPr>
        <w:t xml:space="preserve">услуг, получающем денежные средства от указанного участника казначейского сопровождения по контракту (договору)" влечет предупреждение (информирование) участника казначейского сопровождения, государственного (муниципального) заказчика, получателя бюджетных средств, которому доведены лимиты бюджетных обязательств на предоставление субсидий или бюджетных инвестиций, поставщика (подрядчика, исполнителя) по государственному (муниципальному) контракту, контракту (договору), осуществляющего функции заказчика по соответствующему контракту (договору) (строка 13 приложения к Приказу </w:t>
      </w:r>
      <w:r>
        <w:rPr>
          <w:rFonts w:ascii="Times New Roman" w:hAnsi="Times New Roman" w:cs="Times New Roman"/>
          <w:sz w:val="24"/>
          <w:szCs w:val="24"/>
        </w:rPr>
        <w:t>№</w:t>
      </w:r>
      <w:r w:rsidRPr="00E05E3A">
        <w:rPr>
          <w:rFonts w:ascii="Times New Roman" w:hAnsi="Times New Roman" w:cs="Times New Roman"/>
          <w:sz w:val="24"/>
          <w:szCs w:val="24"/>
        </w:rPr>
        <w:t xml:space="preserve"> 203н).</w:t>
      </w:r>
      <w:proofErr w:type="gramEnd"/>
    </w:p>
    <w:p w:rsidR="00E05E3A" w:rsidRPr="00E05E3A" w:rsidRDefault="00E05E3A" w:rsidP="00E05E3A">
      <w:pPr>
        <w:ind w:firstLine="1134"/>
        <w:jc w:val="both"/>
        <w:rPr>
          <w:rFonts w:ascii="Times New Roman" w:hAnsi="Times New Roman" w:cs="Times New Roman"/>
          <w:sz w:val="24"/>
          <w:szCs w:val="24"/>
        </w:rPr>
      </w:pPr>
      <w:r w:rsidRPr="00E05E3A">
        <w:rPr>
          <w:rFonts w:ascii="Times New Roman" w:hAnsi="Times New Roman" w:cs="Times New Roman"/>
          <w:sz w:val="24"/>
          <w:szCs w:val="24"/>
        </w:rPr>
        <w:t>Исходя из вышеприведенных положений нормативных правовых актов, по мнению Департамента, ведение дополнительного реестра недобросовестных поставщиков (подрядчиков, исполнителей) нецелесообразно.</w:t>
      </w:r>
    </w:p>
    <w:p w:rsidR="00E05E3A" w:rsidRPr="00E05E3A" w:rsidRDefault="00E05E3A" w:rsidP="00E05E3A">
      <w:pPr>
        <w:ind w:firstLine="1134"/>
        <w:jc w:val="both"/>
        <w:rPr>
          <w:rFonts w:ascii="Times New Roman" w:hAnsi="Times New Roman" w:cs="Times New Roman"/>
          <w:sz w:val="24"/>
          <w:szCs w:val="24"/>
        </w:rPr>
      </w:pPr>
      <w:r w:rsidRPr="00E05E3A">
        <w:rPr>
          <w:rFonts w:ascii="Times New Roman" w:hAnsi="Times New Roman" w:cs="Times New Roman"/>
          <w:sz w:val="24"/>
          <w:szCs w:val="24"/>
        </w:rPr>
        <w:t> </w:t>
      </w:r>
    </w:p>
    <w:p w:rsidR="00E05E3A" w:rsidRPr="00E05E3A" w:rsidRDefault="00E05E3A" w:rsidP="00E05E3A">
      <w:pPr>
        <w:jc w:val="both"/>
        <w:rPr>
          <w:rFonts w:ascii="Times New Roman" w:hAnsi="Times New Roman" w:cs="Times New Roman"/>
          <w:sz w:val="24"/>
          <w:szCs w:val="24"/>
        </w:rPr>
      </w:pPr>
      <w:r w:rsidRPr="00E05E3A">
        <w:rPr>
          <w:rFonts w:ascii="Times New Roman" w:hAnsi="Times New Roman" w:cs="Times New Roman"/>
          <w:sz w:val="24"/>
          <w:szCs w:val="24"/>
        </w:rPr>
        <w:t>Директор Департамента</w:t>
      </w:r>
    </w:p>
    <w:p w:rsidR="00E05E3A" w:rsidRPr="00E05E3A" w:rsidRDefault="00E05E3A" w:rsidP="00E05E3A">
      <w:pPr>
        <w:jc w:val="both"/>
        <w:rPr>
          <w:rFonts w:ascii="Times New Roman" w:hAnsi="Times New Roman" w:cs="Times New Roman"/>
          <w:sz w:val="24"/>
          <w:szCs w:val="24"/>
        </w:rPr>
      </w:pPr>
      <w:r w:rsidRPr="00E05E3A">
        <w:rPr>
          <w:rFonts w:ascii="Times New Roman" w:hAnsi="Times New Roman" w:cs="Times New Roman"/>
          <w:sz w:val="24"/>
          <w:szCs w:val="24"/>
        </w:rPr>
        <w:t>С.В.РОМАНОВ</w:t>
      </w:r>
    </w:p>
    <w:p w:rsidR="00C4114E" w:rsidRPr="00E05E3A" w:rsidRDefault="00E05E3A" w:rsidP="00E05E3A">
      <w:pPr>
        <w:jc w:val="both"/>
        <w:rPr>
          <w:rFonts w:ascii="Times New Roman" w:hAnsi="Times New Roman" w:cs="Times New Roman"/>
          <w:sz w:val="24"/>
          <w:szCs w:val="24"/>
        </w:rPr>
      </w:pPr>
      <w:r w:rsidRPr="00E05E3A">
        <w:rPr>
          <w:rFonts w:ascii="Times New Roman" w:hAnsi="Times New Roman" w:cs="Times New Roman"/>
          <w:sz w:val="24"/>
          <w:szCs w:val="24"/>
        </w:rPr>
        <w:t>14.12.2023</w:t>
      </w:r>
    </w:p>
    <w:sectPr w:rsidR="00C4114E" w:rsidRPr="00E05E3A" w:rsidSect="00E05E3A">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05E3A"/>
    <w:rsid w:val="00C4114E"/>
    <w:rsid w:val="00E05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1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1181</Words>
  <Characters>6737</Characters>
  <Application>Microsoft Office Word</Application>
  <DocSecurity>0</DocSecurity>
  <Lines>56</Lines>
  <Paragraphs>15</Paragraphs>
  <ScaleCrop>false</ScaleCrop>
  <Company>Krokoz™</Company>
  <LinksUpToDate>false</LinksUpToDate>
  <CharactersWithSpaces>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1</cp:revision>
  <dcterms:created xsi:type="dcterms:W3CDTF">2024-06-27T08:21:00Z</dcterms:created>
  <dcterms:modified xsi:type="dcterms:W3CDTF">2024-06-27T08:29:00Z</dcterms:modified>
</cp:coreProperties>
</file>