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FF" w:rsidRPr="00B665FF" w:rsidRDefault="00B665FF" w:rsidP="00B665FF">
      <w:pPr>
        <w:jc w:val="center"/>
        <w:rPr>
          <w:rFonts w:ascii="Times New Roman" w:hAnsi="Times New Roman" w:cs="Times New Roman"/>
          <w:b/>
          <w:sz w:val="24"/>
          <w:szCs w:val="24"/>
        </w:rPr>
      </w:pPr>
      <w:r w:rsidRPr="00B665FF">
        <w:rPr>
          <w:rFonts w:ascii="Times New Roman" w:hAnsi="Times New Roman" w:cs="Times New Roman"/>
          <w:b/>
          <w:sz w:val="24"/>
          <w:szCs w:val="24"/>
        </w:rPr>
        <w:t>МИНИСТЕРСТВО ФИНАНСОВ РОССИЙСКОЙ ФЕДЕРАЦИИ</w:t>
      </w:r>
    </w:p>
    <w:p w:rsidR="00B665FF" w:rsidRPr="00B665FF" w:rsidRDefault="00B665FF" w:rsidP="00B665FF">
      <w:pPr>
        <w:ind w:firstLine="1276"/>
        <w:jc w:val="center"/>
        <w:rPr>
          <w:rFonts w:ascii="Times New Roman" w:hAnsi="Times New Roman" w:cs="Times New Roman"/>
          <w:b/>
          <w:sz w:val="24"/>
          <w:szCs w:val="24"/>
        </w:rPr>
      </w:pPr>
      <w:r w:rsidRPr="00B665FF">
        <w:rPr>
          <w:rFonts w:ascii="Times New Roman" w:hAnsi="Times New Roman" w:cs="Times New Roman"/>
          <w:b/>
          <w:sz w:val="24"/>
          <w:szCs w:val="24"/>
        </w:rPr>
        <w:t>ПИСЬМО</w:t>
      </w:r>
    </w:p>
    <w:p w:rsidR="00B665FF" w:rsidRPr="00B665FF" w:rsidRDefault="00B665FF" w:rsidP="00B665FF">
      <w:pPr>
        <w:ind w:firstLine="1276"/>
        <w:jc w:val="center"/>
        <w:rPr>
          <w:rFonts w:ascii="Times New Roman" w:hAnsi="Times New Roman" w:cs="Times New Roman"/>
          <w:b/>
          <w:sz w:val="24"/>
          <w:szCs w:val="24"/>
        </w:rPr>
      </w:pPr>
      <w:r w:rsidRPr="00B665FF">
        <w:rPr>
          <w:rFonts w:ascii="Times New Roman" w:hAnsi="Times New Roman" w:cs="Times New Roman"/>
          <w:b/>
          <w:sz w:val="24"/>
          <w:szCs w:val="24"/>
        </w:rPr>
        <w:t xml:space="preserve">от 18 декабря 2023 г. № 02-11-14/122326 "О заключении </w:t>
      </w:r>
      <w:proofErr w:type="spellStart"/>
      <w:r w:rsidRPr="00B665FF">
        <w:rPr>
          <w:rFonts w:ascii="Times New Roman" w:hAnsi="Times New Roman" w:cs="Times New Roman"/>
          <w:b/>
          <w:sz w:val="24"/>
          <w:szCs w:val="24"/>
        </w:rPr>
        <w:t>госконтракта</w:t>
      </w:r>
      <w:proofErr w:type="spellEnd"/>
      <w:r w:rsidRPr="00B665FF">
        <w:rPr>
          <w:rFonts w:ascii="Times New Roman" w:hAnsi="Times New Roman" w:cs="Times New Roman"/>
          <w:b/>
          <w:sz w:val="24"/>
          <w:szCs w:val="24"/>
        </w:rPr>
        <w:t xml:space="preserve"> от имени субъекта РФ на оказание услуг на срок, превышающий срок действия утвержденных лимитов бюджетных обязательств"</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lang w:val="en-US"/>
        </w:rPr>
        <w:t> </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от 9 ноября 2023 г. о разъяснении бюджетного законодательства Российской Федерации и сообщает.</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Положением о Министерстве финансов Российской Федерации, утвержденным постановлением Правительства Российской Федерации от 30 июня 2004 г. № 329, установлено,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Министерством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B665FF" w:rsidRPr="00B665FF" w:rsidRDefault="00B665FF" w:rsidP="00B665FF">
      <w:pPr>
        <w:ind w:firstLine="1276"/>
        <w:jc w:val="both"/>
        <w:rPr>
          <w:rFonts w:ascii="Times New Roman" w:hAnsi="Times New Roman" w:cs="Times New Roman"/>
          <w:sz w:val="24"/>
          <w:szCs w:val="24"/>
        </w:rPr>
      </w:pPr>
      <w:proofErr w:type="gramStart"/>
      <w:r w:rsidRPr="00B665FF">
        <w:rPr>
          <w:rFonts w:ascii="Times New Roman" w:hAnsi="Times New Roman" w:cs="Times New Roman"/>
          <w:sz w:val="24"/>
          <w:szCs w:val="24"/>
        </w:rPr>
        <w:t>В соответствии с установленным положениями Закона № 44-ФЗ "О контрактной системе в сфере закупок товаров, работ, услуг для обеспечения государственных и муниципальных нужд" (далее - Закон № 44-ФЗ) порядком определение поставщика (подрядчика, исполнителя) осуществляется заказчиками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муниципальных нужд) либо в установленных Законом № 44-ФЗ случаях</w:t>
      </w:r>
      <w:proofErr w:type="gramEnd"/>
      <w:r w:rsidRPr="00B665FF">
        <w:rPr>
          <w:rFonts w:ascii="Times New Roman" w:hAnsi="Times New Roman" w:cs="Times New Roman"/>
          <w:sz w:val="24"/>
          <w:szCs w:val="24"/>
        </w:rPr>
        <w:t xml:space="preserve"> с направления приглашения принять участие в определении поставщика (подрядчика, исполнителя) и завершается заключением государственного (муниципального) контракта.</w:t>
      </w:r>
    </w:p>
    <w:p w:rsidR="00B665FF" w:rsidRPr="00B665FF" w:rsidRDefault="00B665FF" w:rsidP="00B665FF">
      <w:pPr>
        <w:ind w:firstLine="1276"/>
        <w:jc w:val="both"/>
        <w:rPr>
          <w:rFonts w:ascii="Times New Roman" w:hAnsi="Times New Roman" w:cs="Times New Roman"/>
          <w:sz w:val="24"/>
          <w:szCs w:val="24"/>
        </w:rPr>
      </w:pPr>
      <w:proofErr w:type="gramStart"/>
      <w:r w:rsidRPr="00B665FF">
        <w:rPr>
          <w:rFonts w:ascii="Times New Roman" w:hAnsi="Times New Roman" w:cs="Times New Roman"/>
          <w:sz w:val="24"/>
          <w:szCs w:val="24"/>
        </w:rPr>
        <w:t>Положениями пункта 8 части 1 статьи 3 Закона № 44-ФЗ установлено, что государственным (муниципальным) контрактом является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муниципального образования) государственным или муниципальным заказчиком для обеспечения соответственно государственных нужд, муниципальных нужд.</w:t>
      </w:r>
      <w:proofErr w:type="gramEnd"/>
    </w:p>
    <w:p w:rsidR="00B665FF" w:rsidRPr="00B665FF" w:rsidRDefault="00B665FF" w:rsidP="00B665FF">
      <w:pPr>
        <w:ind w:firstLine="1276"/>
        <w:jc w:val="both"/>
        <w:rPr>
          <w:rFonts w:ascii="Times New Roman" w:hAnsi="Times New Roman" w:cs="Times New Roman"/>
          <w:sz w:val="24"/>
          <w:szCs w:val="24"/>
        </w:rPr>
      </w:pPr>
      <w:proofErr w:type="gramStart"/>
      <w:r w:rsidRPr="00B665FF">
        <w:rPr>
          <w:rFonts w:ascii="Times New Roman" w:hAnsi="Times New Roman" w:cs="Times New Roman"/>
          <w:sz w:val="24"/>
          <w:szCs w:val="24"/>
        </w:rPr>
        <w:t xml:space="preserve">В соответствии с положениями пункта 2 статьи 72 Бюджетного кодекса Российской Федерации (далее -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rsidRPr="00B665FF">
        <w:rPr>
          <w:rFonts w:ascii="Times New Roman" w:hAnsi="Times New Roman" w:cs="Times New Roman"/>
          <w:sz w:val="24"/>
          <w:szCs w:val="24"/>
        </w:rPr>
        <w:lastRenderedPageBreak/>
        <w:t>нужд порядке, и оплачиваются в пределах лимитов</w:t>
      </w:r>
      <w:proofErr w:type="gramEnd"/>
      <w:r w:rsidRPr="00B665FF">
        <w:rPr>
          <w:rFonts w:ascii="Times New Roman" w:hAnsi="Times New Roman" w:cs="Times New Roman"/>
          <w:sz w:val="24"/>
          <w:szCs w:val="24"/>
        </w:rPr>
        <w:t xml:space="preserve"> бюджетных обязательств, за исключением случаев, установленных пунктом 3 статьи 72 Кодекса.</w:t>
      </w:r>
    </w:p>
    <w:p w:rsidR="00B665FF" w:rsidRPr="00B665FF" w:rsidRDefault="00B665FF" w:rsidP="00B665FF">
      <w:pPr>
        <w:ind w:firstLine="1276"/>
        <w:jc w:val="both"/>
        <w:rPr>
          <w:rFonts w:ascii="Times New Roman" w:hAnsi="Times New Roman" w:cs="Times New Roman"/>
          <w:sz w:val="24"/>
          <w:szCs w:val="24"/>
        </w:rPr>
      </w:pPr>
      <w:proofErr w:type="gramStart"/>
      <w:r w:rsidRPr="00B665FF">
        <w:rPr>
          <w:rFonts w:ascii="Times New Roman" w:hAnsi="Times New Roman" w:cs="Times New Roman"/>
          <w:sz w:val="24"/>
          <w:szCs w:val="24"/>
        </w:rPr>
        <w:t>Согласно положениям пункта 3 статьи 72 Кодекса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w:t>
      </w:r>
      <w:proofErr w:type="gramEnd"/>
      <w:r w:rsidRPr="00B665FF">
        <w:rPr>
          <w:rFonts w:ascii="Times New Roman" w:hAnsi="Times New Roman" w:cs="Times New Roman"/>
          <w:sz w:val="24"/>
          <w:szCs w:val="24"/>
        </w:rPr>
        <w:t xml:space="preserve"> </w:t>
      </w:r>
      <w:proofErr w:type="gramStart"/>
      <w:r w:rsidRPr="00B665FF">
        <w:rPr>
          <w:rFonts w:ascii="Times New Roman" w:hAnsi="Times New Roman" w:cs="Times New Roman"/>
          <w:sz w:val="24"/>
          <w:szCs w:val="24"/>
        </w:rPr>
        <w:t>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roofErr w:type="gramEnd"/>
    </w:p>
    <w:p w:rsidR="00B665FF" w:rsidRPr="00B665FF" w:rsidRDefault="00B665FF" w:rsidP="00B665FF">
      <w:pPr>
        <w:ind w:firstLine="1276"/>
        <w:jc w:val="both"/>
        <w:rPr>
          <w:rFonts w:ascii="Times New Roman" w:hAnsi="Times New Roman" w:cs="Times New Roman"/>
          <w:sz w:val="24"/>
          <w:szCs w:val="24"/>
        </w:rPr>
      </w:pPr>
      <w:proofErr w:type="gramStart"/>
      <w:r w:rsidRPr="00B665FF">
        <w:rPr>
          <w:rFonts w:ascii="Times New Roman" w:hAnsi="Times New Roman" w:cs="Times New Roman"/>
          <w:sz w:val="24"/>
          <w:szCs w:val="24"/>
        </w:rPr>
        <w:t>Так, например, правила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утверждены Постановлением № 1071 "Об утверждении Правил принятия решений о заключении от имени Российской Федерации государственных контрактов на поставку товаров, выполнение</w:t>
      </w:r>
      <w:proofErr w:type="gramEnd"/>
      <w:r w:rsidRPr="00B665FF">
        <w:rPr>
          <w:rFonts w:ascii="Times New Roman" w:hAnsi="Times New Roman" w:cs="Times New Roman"/>
          <w:sz w:val="24"/>
          <w:szCs w:val="24"/>
        </w:rPr>
        <w:t xml:space="preserve">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(далее - Постановление № 1071).</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Таким образом, по мнению Департамента, в целях заключения государственного контракта на оказание услуг (в том числе на приобретение недвижимого имущества или аренду имущества) на срок, превышающий срок действия утвержденных лимитов бюджетных обязательств, высшему исполнительному органу субъекта Российской Федерации необходимо:</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утверждение порядка принятия решений о заключении государственных контрактов на срок, превышающий срок действия утвержденных лимитов бюджетных обязательств, указанного в пункте 3 статьи 72 Кодекса;</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rPr>
        <w:t>принятие решения о заключении государственных контрактов на срок, превышающий срок действия утвержденных лимитов бюджетных обязательств, в соответствии с данным порядком.</w:t>
      </w:r>
    </w:p>
    <w:p w:rsidR="00B665FF" w:rsidRPr="00B665FF" w:rsidRDefault="00B665FF" w:rsidP="00B665FF">
      <w:pPr>
        <w:ind w:firstLine="1276"/>
        <w:jc w:val="both"/>
        <w:rPr>
          <w:rFonts w:ascii="Times New Roman" w:hAnsi="Times New Roman" w:cs="Times New Roman"/>
          <w:sz w:val="24"/>
          <w:szCs w:val="24"/>
        </w:rPr>
      </w:pPr>
      <w:r w:rsidRPr="00B665FF">
        <w:rPr>
          <w:rFonts w:ascii="Times New Roman" w:hAnsi="Times New Roman" w:cs="Times New Roman"/>
          <w:sz w:val="24"/>
          <w:szCs w:val="24"/>
          <w:lang w:val="en-US"/>
        </w:rPr>
        <w:t> </w:t>
      </w:r>
    </w:p>
    <w:p w:rsidR="00B665FF" w:rsidRPr="00B665FF" w:rsidRDefault="00B665FF" w:rsidP="00B665FF">
      <w:pPr>
        <w:jc w:val="both"/>
        <w:rPr>
          <w:rFonts w:ascii="Times New Roman" w:hAnsi="Times New Roman" w:cs="Times New Roman"/>
          <w:sz w:val="24"/>
          <w:szCs w:val="24"/>
        </w:rPr>
      </w:pPr>
      <w:r w:rsidRPr="00B665FF">
        <w:rPr>
          <w:rFonts w:ascii="Times New Roman" w:hAnsi="Times New Roman" w:cs="Times New Roman"/>
          <w:sz w:val="24"/>
          <w:szCs w:val="24"/>
        </w:rPr>
        <w:t>Заместитель директора Департамента</w:t>
      </w:r>
    </w:p>
    <w:p w:rsidR="00B665FF" w:rsidRPr="00B665FF" w:rsidRDefault="00B665FF" w:rsidP="00B665FF">
      <w:pPr>
        <w:jc w:val="both"/>
        <w:rPr>
          <w:rFonts w:ascii="Times New Roman" w:hAnsi="Times New Roman" w:cs="Times New Roman"/>
          <w:sz w:val="24"/>
          <w:szCs w:val="24"/>
        </w:rPr>
      </w:pPr>
      <w:r w:rsidRPr="00B665FF">
        <w:rPr>
          <w:rFonts w:ascii="Times New Roman" w:hAnsi="Times New Roman" w:cs="Times New Roman"/>
          <w:sz w:val="24"/>
          <w:szCs w:val="24"/>
        </w:rPr>
        <w:t>И.Ю.ЯЙЛОЯН</w:t>
      </w:r>
    </w:p>
    <w:p w:rsidR="00B665FF" w:rsidRPr="00B665FF" w:rsidRDefault="00B665FF" w:rsidP="00B665FF">
      <w:pPr>
        <w:jc w:val="both"/>
        <w:rPr>
          <w:rFonts w:ascii="Times New Roman" w:hAnsi="Times New Roman" w:cs="Times New Roman"/>
          <w:sz w:val="24"/>
          <w:szCs w:val="24"/>
          <w:lang w:val="en-US"/>
        </w:rPr>
      </w:pPr>
      <w:r w:rsidRPr="00B665FF">
        <w:rPr>
          <w:rFonts w:ascii="Times New Roman" w:hAnsi="Times New Roman" w:cs="Times New Roman"/>
          <w:sz w:val="24"/>
          <w:szCs w:val="24"/>
          <w:lang w:val="en-US"/>
        </w:rPr>
        <w:t>18.12.2023</w:t>
      </w:r>
    </w:p>
    <w:p w:rsidR="00D22EB1" w:rsidRPr="00B665FF" w:rsidRDefault="00B665FF" w:rsidP="00B665FF">
      <w:pPr>
        <w:ind w:firstLine="1276"/>
        <w:jc w:val="both"/>
        <w:rPr>
          <w:rFonts w:ascii="Times New Roman" w:hAnsi="Times New Roman" w:cs="Times New Roman"/>
          <w:sz w:val="24"/>
          <w:szCs w:val="24"/>
          <w:lang w:val="en-US"/>
        </w:rPr>
      </w:pPr>
      <w:r w:rsidRPr="00B665FF">
        <w:rPr>
          <w:rFonts w:ascii="Times New Roman" w:hAnsi="Times New Roman" w:cs="Times New Roman"/>
          <w:sz w:val="24"/>
          <w:szCs w:val="24"/>
          <w:lang w:val="en-US"/>
        </w:rPr>
        <w:t> </w:t>
      </w:r>
    </w:p>
    <w:sectPr w:rsidR="00D22EB1" w:rsidRPr="00B665FF" w:rsidSect="00B665FF">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3B56"/>
    <w:rsid w:val="00006AE2"/>
    <w:rsid w:val="000F021A"/>
    <w:rsid w:val="004B65EC"/>
    <w:rsid w:val="00B665FF"/>
    <w:rsid w:val="00CF05AE"/>
    <w:rsid w:val="00D22EB1"/>
    <w:rsid w:val="00D8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2024-07-11T02:00:00Z</dcterms:created>
  <dcterms:modified xsi:type="dcterms:W3CDTF">2024-07-11T02:00:00Z</dcterms:modified>
</cp:coreProperties>
</file>