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15" w:rsidRPr="00262115" w:rsidRDefault="00262115" w:rsidP="00262115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15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262115" w:rsidRPr="00262115" w:rsidRDefault="00262115" w:rsidP="00262115">
      <w:pPr>
        <w:ind w:firstLine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262115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62115" w:rsidRPr="00262115" w:rsidRDefault="00262115" w:rsidP="00262115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15">
        <w:rPr>
          <w:rFonts w:ascii="Times New Roman" w:hAnsi="Times New Roman" w:cs="Times New Roman"/>
          <w:b/>
          <w:sz w:val="28"/>
          <w:szCs w:val="28"/>
        </w:rPr>
        <w:t xml:space="preserve">от 14 марта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262115">
        <w:rPr>
          <w:rFonts w:ascii="Times New Roman" w:hAnsi="Times New Roman" w:cs="Times New Roman"/>
          <w:b/>
          <w:sz w:val="28"/>
          <w:szCs w:val="28"/>
        </w:rPr>
        <w:t xml:space="preserve"> 02-11-14/22974 "О возникновении денежного обязательства за поставленный товар (выполненную работу, оказанную услугу) по государственному (муниципальному) контракту в сфере закупок"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 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115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в рамках компетенции обращение от 15 февраля 2024 г. по вопросу постановки на учет денежного обязательства, возникающего на основании документа о приемке по государственному (муниципальному) контракту на поставку товаров, выполнение работ, оказание услуг (далее - контракт), и сообщает.</w:t>
      </w:r>
      <w:proofErr w:type="gramEnd"/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11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2115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</w:t>
      </w:r>
      <w:proofErr w:type="gramEnd"/>
      <w:r w:rsidRPr="00262115">
        <w:rPr>
          <w:rFonts w:ascii="Times New Roman" w:hAnsi="Times New Roman" w:cs="Times New Roman"/>
          <w:sz w:val="24"/>
          <w:szCs w:val="24"/>
        </w:rPr>
        <w:t xml:space="preserve"> актов, а также практики их </w:t>
      </w:r>
      <w:proofErr w:type="spellStart"/>
      <w:r w:rsidRPr="00262115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262115">
        <w:rPr>
          <w:rFonts w:ascii="Times New Roman" w:hAnsi="Times New Roman" w:cs="Times New Roman"/>
          <w:sz w:val="24"/>
          <w:szCs w:val="24"/>
        </w:rPr>
        <w:t>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При этом в Минфине России, если законодательством Российской Федерации не установлено иное,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 xml:space="preserve">Положениями части 1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211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2115">
        <w:rPr>
          <w:rFonts w:ascii="Times New Roman" w:hAnsi="Times New Roman" w:cs="Times New Roman"/>
          <w:sz w:val="24"/>
          <w:szCs w:val="24"/>
        </w:rPr>
        <w:t xml:space="preserve"> 44-ФЗ) установлено, что исполнение контракта включает в себя в том числе: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контрактом;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115">
        <w:rPr>
          <w:rFonts w:ascii="Times New Roman" w:hAnsi="Times New Roman" w:cs="Times New Roman"/>
          <w:sz w:val="24"/>
          <w:szCs w:val="24"/>
        </w:rPr>
        <w:lastRenderedPageBreak/>
        <w:t>КонсультантПлюс</w:t>
      </w:r>
      <w:proofErr w:type="spellEnd"/>
      <w:r w:rsidRPr="00262115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часть 7 статьи 94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2115">
        <w:rPr>
          <w:rFonts w:ascii="Times New Roman" w:hAnsi="Times New Roman" w:cs="Times New Roman"/>
          <w:sz w:val="24"/>
          <w:szCs w:val="24"/>
        </w:rPr>
        <w:t xml:space="preserve"> 44-ФЗ, а не пункт 7 части 1.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7 части 1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2115">
        <w:rPr>
          <w:rFonts w:ascii="Times New Roman" w:hAnsi="Times New Roman" w:cs="Times New Roman"/>
          <w:sz w:val="24"/>
          <w:szCs w:val="24"/>
        </w:rPr>
        <w:t xml:space="preserve"> 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 xml:space="preserve">Предельные сроки оплаты заказчиком поставленного товара, выполненной работы (ее результатов), оказанной услуги, отдельных этапов исполнения контракта установлены частью 13.1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2115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 xml:space="preserve">Таким образом,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2115">
        <w:rPr>
          <w:rFonts w:ascii="Times New Roman" w:hAnsi="Times New Roman" w:cs="Times New Roman"/>
          <w:sz w:val="24"/>
          <w:szCs w:val="24"/>
        </w:rPr>
        <w:t xml:space="preserve"> 44-ФЗ установлена обязанность заказчика </w:t>
      </w:r>
      <w:proofErr w:type="gramStart"/>
      <w:r w:rsidRPr="00262115">
        <w:rPr>
          <w:rFonts w:ascii="Times New Roman" w:hAnsi="Times New Roman" w:cs="Times New Roman"/>
          <w:sz w:val="24"/>
          <w:szCs w:val="24"/>
        </w:rPr>
        <w:t>осуществить</w:t>
      </w:r>
      <w:proofErr w:type="gramEnd"/>
      <w:r w:rsidRPr="00262115">
        <w:rPr>
          <w:rFonts w:ascii="Times New Roman" w:hAnsi="Times New Roman" w:cs="Times New Roman"/>
          <w:sz w:val="24"/>
          <w:szCs w:val="24"/>
        </w:rPr>
        <w:t xml:space="preserve"> оплату поставленного товара, выполненной работы (ее результатов), оказанной услуги, отдельных этапов исполнения контракта в сроки, установленные частью 13.1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62115">
        <w:rPr>
          <w:rFonts w:ascii="Times New Roman" w:hAnsi="Times New Roman" w:cs="Times New Roman"/>
          <w:sz w:val="24"/>
          <w:szCs w:val="24"/>
        </w:rPr>
        <w:t xml:space="preserve"> 44-ФЗ, после подписания документа о приемке.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 xml:space="preserve">При этом согласно положениям статьи 219 Бюджетного кодекса Российской Федерации (далее - Кодекс) исполнение бюджета по расходам осуществляется в порядке, установленном соответствующим финансовым органом, и </w:t>
      </w:r>
      <w:proofErr w:type="gramStart"/>
      <w:r w:rsidRPr="00262115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gramEnd"/>
      <w:r w:rsidRPr="00262115">
        <w:rPr>
          <w:rFonts w:ascii="Times New Roman" w:hAnsi="Times New Roman" w:cs="Times New Roman"/>
          <w:sz w:val="24"/>
          <w:szCs w:val="24"/>
        </w:rPr>
        <w:t xml:space="preserve"> в том числе принятие и учет бюджетных и денежных обязательств.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115">
        <w:rPr>
          <w:rFonts w:ascii="Times New Roman" w:hAnsi="Times New Roman" w:cs="Times New Roman"/>
          <w:sz w:val="24"/>
          <w:szCs w:val="24"/>
        </w:rPr>
        <w:t>В соответствии с положениями статьи 6 Кодекса денежным обязательством является обязанность получателя бюджетных средств уплатить бюджету, физическому лицу и юридическому лицу за счет средств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  <w:proofErr w:type="gramEnd"/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Принимая во внимание положения вышеуказанных нормативных правовых актов, по мнению Департамента, денежное обязательство за поставленный товар (выполненную работу, оказанную услугу) по контракту возникает в объеме принятого заказчиком товара (работы, услуги) в соответствии с подписанным документом о приемке.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При этом, учитывая положения статьи 219 Кодекса, а также исходя из информации, полученной от Федерального казначейства, за разъяснениями порядка постановки на учет соответствующего денежного обязательства, по мнению Департамента, следует обратиться в финансовый орган - Департамент финансов администрации города.</w:t>
      </w:r>
    </w:p>
    <w:p w:rsidR="00262115" w:rsidRPr="00262115" w:rsidRDefault="00262115" w:rsidP="0026211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 </w:t>
      </w:r>
    </w:p>
    <w:p w:rsidR="00262115" w:rsidRPr="00262115" w:rsidRDefault="00262115" w:rsidP="00262115">
      <w:pPr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262115" w:rsidRPr="00262115" w:rsidRDefault="00262115" w:rsidP="00262115">
      <w:pPr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И.Ю.ЯЙЛОЯН</w:t>
      </w:r>
    </w:p>
    <w:p w:rsidR="00191149" w:rsidRPr="00262115" w:rsidRDefault="00262115" w:rsidP="00262115">
      <w:pPr>
        <w:jc w:val="both"/>
        <w:rPr>
          <w:rFonts w:ascii="Times New Roman" w:hAnsi="Times New Roman" w:cs="Times New Roman"/>
          <w:sz w:val="24"/>
          <w:szCs w:val="24"/>
        </w:rPr>
      </w:pPr>
      <w:r w:rsidRPr="00262115">
        <w:rPr>
          <w:rFonts w:ascii="Times New Roman" w:hAnsi="Times New Roman" w:cs="Times New Roman"/>
          <w:sz w:val="24"/>
          <w:szCs w:val="24"/>
        </w:rPr>
        <w:t>14.03.2024</w:t>
      </w:r>
    </w:p>
    <w:sectPr w:rsidR="00191149" w:rsidRPr="00262115" w:rsidSect="0019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2115"/>
    <w:rsid w:val="00191149"/>
    <w:rsid w:val="0026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3990</Characters>
  <Application>Microsoft Office Word</Application>
  <DocSecurity>0</DocSecurity>
  <Lines>33</Lines>
  <Paragraphs>9</Paragraphs>
  <ScaleCrop>false</ScaleCrop>
  <Company>Krokoz™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2024-07-24T05:05:00Z</dcterms:created>
  <dcterms:modified xsi:type="dcterms:W3CDTF">2024-07-24T05:10:00Z</dcterms:modified>
</cp:coreProperties>
</file>