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AE" w:rsidRPr="00A83CAE" w:rsidRDefault="00A83CAE" w:rsidP="00A83CA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A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83CAE" w:rsidRPr="00A83CAE" w:rsidRDefault="00A83CAE" w:rsidP="00A83CA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A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83CAE" w:rsidRPr="00A83CAE" w:rsidRDefault="00A83CAE" w:rsidP="00A83CA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AE">
        <w:rPr>
          <w:rFonts w:ascii="Times New Roman" w:hAnsi="Times New Roman" w:cs="Times New Roman"/>
          <w:b/>
          <w:sz w:val="24"/>
          <w:szCs w:val="24"/>
        </w:rPr>
        <w:t xml:space="preserve">от 27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83CAE">
        <w:rPr>
          <w:rFonts w:ascii="Times New Roman" w:hAnsi="Times New Roman" w:cs="Times New Roman"/>
          <w:b/>
          <w:sz w:val="24"/>
          <w:szCs w:val="24"/>
        </w:rPr>
        <w:t xml:space="preserve"> 02-17-10/126955 "О банковском сопровождении </w:t>
      </w:r>
      <w:proofErr w:type="spellStart"/>
      <w:r w:rsidRPr="00A83CAE">
        <w:rPr>
          <w:rFonts w:ascii="Times New Roman" w:hAnsi="Times New Roman" w:cs="Times New Roman"/>
          <w:b/>
          <w:sz w:val="24"/>
          <w:szCs w:val="24"/>
        </w:rPr>
        <w:t>госконтракта</w:t>
      </w:r>
      <w:proofErr w:type="spellEnd"/>
      <w:r w:rsidRPr="00A83CAE">
        <w:rPr>
          <w:rFonts w:ascii="Times New Roman" w:hAnsi="Times New Roman" w:cs="Times New Roman"/>
          <w:b/>
          <w:sz w:val="24"/>
          <w:szCs w:val="24"/>
        </w:rPr>
        <w:t>, источником финансового обеспечения которого являются средства бюджета субъекта РФ, а также казначейском сопровождении целевых средств"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 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в связи с обращением от 6 декабря 2023 г. рассмотрел письм</w:t>
      </w:r>
      <w:proofErr w:type="gramStart"/>
      <w:r w:rsidRPr="00A83CAE">
        <w:rPr>
          <w:rFonts w:ascii="Times New Roman" w:hAnsi="Times New Roman" w:cs="Times New Roman"/>
          <w:sz w:val="24"/>
          <w:szCs w:val="24"/>
        </w:rPr>
        <w:t>о АО о</w:t>
      </w:r>
      <w:proofErr w:type="gramEnd"/>
      <w:r w:rsidRPr="00A83CAE">
        <w:rPr>
          <w:rFonts w:ascii="Times New Roman" w:hAnsi="Times New Roman" w:cs="Times New Roman"/>
          <w:sz w:val="24"/>
          <w:szCs w:val="24"/>
        </w:rPr>
        <w:t>т 6 декабря 2023 г. по вопросу применения положений нормативных правовых актов, регулирующих казначейское и банковское сопровождение, и сообщает.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3CAE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A83CAE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A83CAE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CAE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3CAE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 xml:space="preserve">Статьей 4 Федерального закона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3CAE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установлено, что рассмотрению подлежат следующие виды обращений граждан: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lastRenderedPageBreak/>
        <w:t>Содержащийся в обращении вопрос не соответствует приведенным видам обращений граждан, подлежащих рассмотрению федеральными органами государственной власти.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 xml:space="preserve">Статьей 242.26 Бюджетного кодекса установлено, что средства, подлежащие казначейскому сопровождению (далее - целевые средства), источником финансового обеспечения которых являются средства бюджета субъекта Российской Федерации, </w:t>
      </w:r>
      <w:proofErr w:type="gramStart"/>
      <w:r w:rsidRPr="00A83CAE"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 w:rsidRPr="00A83CAE">
        <w:rPr>
          <w:rFonts w:ascii="Times New Roman" w:hAnsi="Times New Roman" w:cs="Times New Roman"/>
          <w:sz w:val="24"/>
          <w:szCs w:val="24"/>
        </w:rPr>
        <w:t xml:space="preserve"> в том числе законом субъекта Российской Федерации о бюджете субъекта Российской Федерации.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CAE">
        <w:rPr>
          <w:rFonts w:ascii="Times New Roman" w:hAnsi="Times New Roman" w:cs="Times New Roman"/>
          <w:sz w:val="24"/>
          <w:szCs w:val="24"/>
        </w:rPr>
        <w:t>Абзацем четвертым подпункта 1 статьи 242.27 Бюджетного кодекса установлено, что казначейскому сопровождению не подлежат средства, предоставляемые юридическим лицам, индивидуальным предпринимателям, физическим лицам - производителям товаров, работ, услуг на основании государственных контрактов о поставке товаров, выполнении работ, оказании услуг (далее - государственный контракт), исполнение которых подлежит банковскому сопровождению в соответствии с законодательством Российской Федерации.</w:t>
      </w:r>
      <w:proofErr w:type="gramEnd"/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CAE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3CAE">
        <w:rPr>
          <w:rFonts w:ascii="Times New Roman" w:hAnsi="Times New Roman" w:cs="Times New Roman"/>
          <w:sz w:val="24"/>
          <w:szCs w:val="24"/>
        </w:rPr>
        <w:t xml:space="preserve"> 44-ФЗ высший исполнительный орган государственной власти субъекта Российской Федерации определяет случаи осуществления банковского сопровождения контрактов, предметом которых являются поставки товаров, выполнение работ, оказание услуг для нужд субъекта Российской Федерации, в форме нормативных правовых актов высшего исполнительного органа государственной власти субъекта Российской Федерации.</w:t>
      </w:r>
      <w:proofErr w:type="gramEnd"/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При этом одновременное осуществление казначейского и банковского сопровождения в отношении одного государственного контракта не предусмотрено бюджетным законодательством Российской Федерации.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CAE">
        <w:rPr>
          <w:rFonts w:ascii="Times New Roman" w:hAnsi="Times New Roman" w:cs="Times New Roman"/>
          <w:sz w:val="24"/>
          <w:szCs w:val="24"/>
        </w:rPr>
        <w:t>Учитывая изложенное, при исполнении государственного контракта, источником финансового обеспечения которого являются средства бюджета субъекта Российской Федерации, соответствующего критериям казначейского сопровождения, установленным законом субъекта Российской Федерации о бюджете субъекта Российской Федерации, а также случаям банковского сопровождения, установленным нормативными правовыми актами высшего исполнительного органа государственной власти субъекта Российской Федерации, в отношении такого государственного контракта осуществляется банковское сопровождение.</w:t>
      </w:r>
      <w:proofErr w:type="gramEnd"/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 xml:space="preserve">Вместе с тем в отношении целевых средств, определенных федеральными законами, решениями Правительства Российской Федерации в соответствии с </w:t>
      </w:r>
      <w:r w:rsidRPr="00A83CAE">
        <w:rPr>
          <w:rFonts w:ascii="Times New Roman" w:hAnsi="Times New Roman" w:cs="Times New Roman"/>
          <w:sz w:val="24"/>
          <w:szCs w:val="24"/>
        </w:rPr>
        <w:lastRenderedPageBreak/>
        <w:t>положениями пункта 2 статьи 242.26 Бюджетного кодекса, осуществляется казначейское сопровождение.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Дополнительно сообщаем, что позиция Департамента по изложенному вопросу доведена до Комитета финансов Санкт-Петербурга.</w:t>
      </w:r>
    </w:p>
    <w:p w:rsidR="00A83CAE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 </w:t>
      </w:r>
    </w:p>
    <w:p w:rsidR="00A83CAE" w:rsidRPr="00A83CAE" w:rsidRDefault="00A83CAE" w:rsidP="00A83CAE">
      <w:pPr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A83CAE" w:rsidRPr="00A83CAE" w:rsidRDefault="00A83CAE" w:rsidP="00A83CAE">
      <w:pPr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С.В.РОМАНОВ</w:t>
      </w:r>
    </w:p>
    <w:p w:rsidR="00A83CAE" w:rsidRPr="00A83CAE" w:rsidRDefault="00A83CAE" w:rsidP="00A83CAE">
      <w:pPr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27.12.2023</w:t>
      </w:r>
    </w:p>
    <w:p w:rsidR="00BE6CA3" w:rsidRPr="00A83CAE" w:rsidRDefault="00A83CAE" w:rsidP="00A83C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3CAE">
        <w:rPr>
          <w:rFonts w:ascii="Times New Roman" w:hAnsi="Times New Roman" w:cs="Times New Roman"/>
          <w:sz w:val="24"/>
          <w:szCs w:val="24"/>
        </w:rPr>
        <w:t> </w:t>
      </w:r>
    </w:p>
    <w:sectPr w:rsidR="00BE6CA3" w:rsidRPr="00A83CAE" w:rsidSect="00BE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CAE"/>
    <w:rsid w:val="00A83CAE"/>
    <w:rsid w:val="00B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4531</Characters>
  <Application>Microsoft Office Word</Application>
  <DocSecurity>0</DocSecurity>
  <Lines>37</Lines>
  <Paragraphs>10</Paragraphs>
  <ScaleCrop>false</ScaleCrop>
  <Company>Krokoz™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2024-07-25T06:00:00Z</dcterms:created>
  <dcterms:modified xsi:type="dcterms:W3CDTF">2024-07-25T06:07:00Z</dcterms:modified>
</cp:coreProperties>
</file>