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2E" w:rsidRPr="00A33F2E" w:rsidRDefault="00A33F2E" w:rsidP="00A33F2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2E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A33F2E" w:rsidRPr="00A33F2E" w:rsidRDefault="00A33F2E" w:rsidP="00A33F2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F2E" w:rsidRPr="00A33F2E" w:rsidRDefault="00A33F2E" w:rsidP="00A33F2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2E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A33F2E" w:rsidRPr="00A33F2E" w:rsidRDefault="00A33F2E" w:rsidP="00A33F2E">
      <w:pPr>
        <w:ind w:firstLine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F2E">
        <w:rPr>
          <w:rFonts w:ascii="Times New Roman" w:hAnsi="Times New Roman" w:cs="Times New Roman"/>
          <w:b/>
          <w:sz w:val="24"/>
          <w:szCs w:val="24"/>
        </w:rPr>
        <w:t>от 25 июня 2024 г. № 24-06-09/59062 "О предоставлении преимуществ в отношении цены контракта участнику закупки - учреждению (предприятию) УИС и применении ограничений и условий допуска при закупках товаров из иностранных государств"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F2E">
        <w:rPr>
          <w:rFonts w:ascii="Times New Roman" w:hAnsi="Times New Roman" w:cs="Times New Roman"/>
          <w:sz w:val="24"/>
          <w:szCs w:val="24"/>
        </w:rPr>
        <w:t>Департамент бюджетной политики в сфере контрактной системы Минфина России (далее - Департамент), рассмотрев обращение ООО от 28.05.2024, направленное посредством электронной почты письмом от 28.05.2024, по вопросу применения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предоставления преимуществ в отношении цены контракта, а также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 xml:space="preserve"> установления ограничений и условий допуска к закупкам отдельных товаров, сообщает следующее.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Положениями пунктов 11.8 и 12.5 Регламента Министерства финансов Российской Федерации, утвержденного приказом Минфина России от 14.09.2018 №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F2E">
        <w:rPr>
          <w:rFonts w:ascii="Times New Roman" w:hAnsi="Times New Roman" w:cs="Times New Roman"/>
          <w:sz w:val="24"/>
          <w:szCs w:val="24"/>
        </w:rPr>
        <w:t>Согласно части 1 статьи 28 Закона № 44-ФЗ в случае заключения по результатам применения конкурентных способов контракта с участником закупки, являющимся учреждением или предприятием уголовно-исполнительной системы, цена контракта, цена каждой единицы товара, работы, услуги (в случае, предусмотренном частью 24 статьи 22 Закона № 44-ФЗ) увеличивается на пятнадцать процентов соответственно от цены контракта, предложенной таким участником закупки, от цены единицы товара, работы, услуги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>, определенной в соответствии с Законом № 44-ФЗ на основании предложения такого участника о сумме цен единиц товара, работы, услуги.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F2E">
        <w:rPr>
          <w:rFonts w:ascii="Times New Roman" w:hAnsi="Times New Roman" w:cs="Times New Roman"/>
          <w:sz w:val="24"/>
          <w:szCs w:val="24"/>
        </w:rPr>
        <w:t>Указанные преимущества предоставляются в случае закупки товаров, работ, услуг, включенных в перечень, утвержденный Распоряжением № 3500-р "Об утверждении перечней товаров, работ, услуг, при осуществлении закупок которых предоставляются преимущества участникам закупки, являющимся учреждением или предприятием уголовно-исполнительной системы, организацией инвалидов в соответствии со статьями 28 и 29 Федерального закона "О контрактной системе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4"/>
          <w:szCs w:val="24"/>
        </w:rPr>
        <w:t>рственных и муниципальных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нужд"</w:t>
      </w:r>
      <w:r w:rsidRPr="00A33F2E">
        <w:rPr>
          <w:rFonts w:ascii="Times New Roman" w:hAnsi="Times New Roman" w:cs="Times New Roman"/>
          <w:sz w:val="24"/>
          <w:szCs w:val="24"/>
        </w:rPr>
        <w:t xml:space="preserve"> (далее - Перечень).</w:t>
      </w:r>
      <w:r w:rsidRPr="00A33F2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lastRenderedPageBreak/>
        <w:t>Перечень включает товары с указанием кода Общероссийского классификатора продукции по видам экономической деятельности ОК 034-2014 (КПЕС 2008) (далее - ОКПД 2).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 xml:space="preserve">В кодах ОКПД 2 используются иерархический метод классификации и последовательный метод кодирования, в </w:t>
      </w:r>
      <w:proofErr w:type="gramStart"/>
      <w:r w:rsidRPr="00A33F2E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 xml:space="preserve"> с чем положения Распоряжения № 3500-р распространяются на все позиции, входящие в соответствующий код ОКПД 2.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Таким образом, преимущества, предусмотренные Распоряжением № 3500-р, распространяются на все позиции укрупненного кода ОКПД 2 - 10.51.30 (за исключением 10.51.30.100, 10.51.30.110, 10.51.30.200, 10.51.30.210).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F2E">
        <w:rPr>
          <w:rFonts w:ascii="Times New Roman" w:hAnsi="Times New Roman" w:cs="Times New Roman"/>
          <w:sz w:val="24"/>
          <w:szCs w:val="24"/>
        </w:rPr>
        <w:t>Постановлением № 832 "Об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нужд" (далее - Постановление № 832) утвержден перечень отдельных видов пищевых продуктов,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 пищевых продуктов).</w:t>
      </w:r>
      <w:proofErr w:type="gramEnd"/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F2E">
        <w:rPr>
          <w:rFonts w:ascii="Times New Roman" w:hAnsi="Times New Roman" w:cs="Times New Roman"/>
          <w:sz w:val="24"/>
          <w:szCs w:val="24"/>
        </w:rPr>
        <w:t>Приказом № 126н "Об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нужд" (далее - Приказ № 126н)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3F2E">
        <w:rPr>
          <w:rFonts w:ascii="Times New Roman" w:hAnsi="Times New Roman" w:cs="Times New Roman"/>
          <w:sz w:val="24"/>
          <w:szCs w:val="24"/>
        </w:rPr>
        <w:t>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нужд, указанных в приложениях к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 xml:space="preserve"> Приказу № 126н (далее - Приложения).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Учитывая, что Перечень пищевых продуктов и Приложения включают товары с указанием кода ОКПД</w:t>
      </w:r>
      <w:proofErr w:type="gramStart"/>
      <w:r w:rsidRPr="00A33F2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33F2E">
        <w:rPr>
          <w:rFonts w:ascii="Times New Roman" w:hAnsi="Times New Roman" w:cs="Times New Roman"/>
          <w:sz w:val="24"/>
          <w:szCs w:val="24"/>
        </w:rPr>
        <w:t>, ограничения допуска, предусмотренные Постановлением № 832, а также условия допуска, установленные Приказом № 126н, распространяются на все позиции, входящие в соответствующий код ОКПД 2. При этом в Перечне пищевых продуктов и Приложениях позиции с кодами ОКПД 2 - 10.51.30.120, 10.51.30.130, 10.51.30.140, 10.51.30.220, 10.51.30.310, 10.51.30.320 отсутствуют.</w:t>
      </w:r>
    </w:p>
    <w:p w:rsidR="00A33F2E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A33F2E" w:rsidRPr="00A33F2E" w:rsidRDefault="00A33F2E" w:rsidP="00A33F2E">
      <w:pPr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A33F2E" w:rsidRPr="00A33F2E" w:rsidRDefault="00A33F2E" w:rsidP="00A33F2E">
      <w:pPr>
        <w:jc w:val="both"/>
        <w:rPr>
          <w:rFonts w:ascii="Times New Roman" w:hAnsi="Times New Roman" w:cs="Times New Roman"/>
          <w:sz w:val="24"/>
          <w:szCs w:val="24"/>
        </w:rPr>
      </w:pPr>
      <w:r w:rsidRPr="00A33F2E">
        <w:rPr>
          <w:rFonts w:ascii="Times New Roman" w:hAnsi="Times New Roman" w:cs="Times New Roman"/>
          <w:sz w:val="24"/>
          <w:szCs w:val="24"/>
        </w:rPr>
        <w:t>Н.В.КОНКИНА</w:t>
      </w:r>
    </w:p>
    <w:p w:rsidR="00A33F2E" w:rsidRPr="00A33F2E" w:rsidRDefault="00A33F2E" w:rsidP="00A33F2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F2E">
        <w:rPr>
          <w:rFonts w:ascii="Times New Roman" w:hAnsi="Times New Roman" w:cs="Times New Roman"/>
          <w:sz w:val="24"/>
          <w:szCs w:val="24"/>
          <w:lang w:val="en-US"/>
        </w:rPr>
        <w:t>25.06.2024</w:t>
      </w:r>
    </w:p>
    <w:p w:rsidR="00A4241F" w:rsidRPr="00A33F2E" w:rsidRDefault="00A33F2E" w:rsidP="00A33F2E">
      <w:pPr>
        <w:ind w:firstLine="141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3F2E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sectPr w:rsidR="00A4241F" w:rsidRPr="00A33F2E" w:rsidSect="00A42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F2E"/>
    <w:rsid w:val="00A33F2E"/>
    <w:rsid w:val="00A4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706</Words>
  <Characters>4027</Characters>
  <Application>Microsoft Office Word</Application>
  <DocSecurity>0</DocSecurity>
  <Lines>33</Lines>
  <Paragraphs>9</Paragraphs>
  <ScaleCrop>false</ScaleCrop>
  <Company>Krokoz™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2024-08-19T09:03:00Z</dcterms:created>
  <dcterms:modified xsi:type="dcterms:W3CDTF">2024-08-19T09:13:00Z</dcterms:modified>
</cp:coreProperties>
</file>