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19" w:rsidRPr="00B06919" w:rsidRDefault="00B06919" w:rsidP="00B06919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919">
        <w:rPr>
          <w:rFonts w:ascii="Times New Roman" w:hAnsi="Times New Roman" w:cs="Times New Roman"/>
          <w:b/>
          <w:sz w:val="24"/>
          <w:szCs w:val="24"/>
        </w:rPr>
        <w:t>Письмо Министерства строительства и жилищно-коммунального хозяйства Российской Федерации от 29 июля 2024 г. № 42831-АВ/09</w:t>
      </w:r>
      <w:proofErr w:type="gramStart"/>
      <w:r w:rsidRPr="00B06919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B06919">
        <w:rPr>
          <w:rFonts w:ascii="Times New Roman" w:hAnsi="Times New Roman" w:cs="Times New Roman"/>
          <w:b/>
          <w:sz w:val="24"/>
          <w:szCs w:val="24"/>
        </w:rPr>
        <w:t>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 xml:space="preserve">Департамент ценообразования и ресурсного обеспечения строительства Минстроя России рассмотрел обращение Правительства Челябинской области от 8 июля 2024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5/9918 и в рамках своей компетенции сообщает, что согласно пункту 14.5 Регламента Министерства строительства и жилищно-коммунального хозяйства Российской Федерации от 20 марта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107/</w:t>
      </w:r>
      <w:proofErr w:type="spellStart"/>
      <w:proofErr w:type="gramStart"/>
      <w:r w:rsidRPr="00B0691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(далее - Министерство)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по обращениям граждан и организаций в случаях, если на него возложена соответствующая обязанность или если это необходимо для обоснования решения, принятого по обращению гражданина или организации.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а также учредительных и иных документов организаций.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19">
        <w:rPr>
          <w:rFonts w:ascii="Times New Roman" w:hAnsi="Times New Roman" w:cs="Times New Roman"/>
          <w:sz w:val="24"/>
          <w:szCs w:val="24"/>
        </w:rPr>
        <w:t xml:space="preserve">Вместе с тем постановлением Правительства Российской Федерации от 9 августа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1315 "О внесении изменений в некоторые акты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1315) в соответствии с пунктом 8 части 1 статьи 95 и частью 70 статьи 112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</w:t>
      </w:r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919">
        <w:rPr>
          <w:rFonts w:ascii="Times New Roman" w:hAnsi="Times New Roman" w:cs="Times New Roman"/>
          <w:sz w:val="24"/>
          <w:szCs w:val="24"/>
        </w:rPr>
        <w:t>муниципальных нужд" установлена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связи с существенным увеличением в 2021 и 2022 годах цен на строительные ресурсы, при условии, что контракт заключен до 31 декабря 2022 года и обязательства по нему на дату заключения</w:t>
      </w:r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соглашения об изменении условий контракта не исполнены.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19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"а" пункта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1315 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</w:t>
      </w:r>
      <w:proofErr w:type="gramEnd"/>
      <w:r w:rsidRPr="00B06919">
        <w:rPr>
          <w:rFonts w:ascii="Times New Roman" w:hAnsi="Times New Roman" w:cs="Times New Roman"/>
          <w:sz w:val="24"/>
          <w:szCs w:val="24"/>
        </w:rPr>
        <w:t>, с приложением информации и документов, обосновывающих такое предложение.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lastRenderedPageBreak/>
        <w:t xml:space="preserve">Срок ограничения действия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1315 не установлен. Таким образом, пересчет цены контракта на основании положений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1315 допускается в 2023 и 2024 годах.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 xml:space="preserve">Порядок изменения (увеличения) цены контракта установлен пунктами 14, 14.1-14.6 Методики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proofErr w:type="gramStart"/>
      <w:r w:rsidRPr="00B0691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(далее - Методика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B06919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06919">
        <w:rPr>
          <w:rFonts w:ascii="Times New Roman" w:hAnsi="Times New Roman" w:cs="Times New Roman"/>
          <w:sz w:val="24"/>
          <w:szCs w:val="24"/>
        </w:rPr>
        <w:t>).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 xml:space="preserve">В соответствии с подпунктом "б" пункта 14.2 Методики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proofErr w:type="gramStart"/>
      <w:r w:rsidRPr="00B0691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для контрактов, цена которых превышает 30 </w:t>
      </w:r>
      <w:proofErr w:type="spellStart"/>
      <w:r w:rsidRPr="00B06919">
        <w:rPr>
          <w:rFonts w:ascii="Times New Roman" w:hAnsi="Times New Roman" w:cs="Times New Roman"/>
          <w:sz w:val="24"/>
          <w:szCs w:val="24"/>
        </w:rPr>
        <w:t>млн</w:t>
      </w:r>
      <w:proofErr w:type="spellEnd"/>
      <w:r w:rsidRPr="00B06919">
        <w:rPr>
          <w:rFonts w:ascii="Times New Roman" w:hAnsi="Times New Roman" w:cs="Times New Roman"/>
          <w:sz w:val="24"/>
          <w:szCs w:val="24"/>
        </w:rPr>
        <w:t xml:space="preserve"> рублей, рассчитывается коэффициент корректировки цены контракта (</w:t>
      </w:r>
      <w:proofErr w:type="spellStart"/>
      <w:r w:rsidRPr="00B06919">
        <w:rPr>
          <w:rFonts w:ascii="Times New Roman" w:hAnsi="Times New Roman" w:cs="Times New Roman"/>
          <w:sz w:val="24"/>
          <w:szCs w:val="24"/>
        </w:rPr>
        <w:t>Ккор</w:t>
      </w:r>
      <w:proofErr w:type="spellEnd"/>
      <w:r w:rsidRPr="00B06919">
        <w:rPr>
          <w:rFonts w:ascii="Times New Roman" w:hAnsi="Times New Roman" w:cs="Times New Roman"/>
          <w:sz w:val="24"/>
          <w:szCs w:val="24"/>
        </w:rPr>
        <w:t>), учитывающий рост стоимости работ, вызванный существенным возрастанием стоимости строительных ресурсов, который невозможно было предвидеть при заключении контракта.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>Согласно положениям подпунктов "г" и "</w:t>
      </w:r>
      <w:proofErr w:type="spellStart"/>
      <w:r w:rsidRPr="00B069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06919">
        <w:rPr>
          <w:rFonts w:ascii="Times New Roman" w:hAnsi="Times New Roman" w:cs="Times New Roman"/>
          <w:sz w:val="24"/>
          <w:szCs w:val="24"/>
        </w:rPr>
        <w:t xml:space="preserve">" пункта 14.2 Методики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proofErr w:type="gramStart"/>
      <w:r w:rsidRPr="00B0691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коэффициент корректировки цены контракта (</w:t>
      </w:r>
      <w:proofErr w:type="spellStart"/>
      <w:r w:rsidRPr="00B06919">
        <w:rPr>
          <w:rFonts w:ascii="Times New Roman" w:hAnsi="Times New Roman" w:cs="Times New Roman"/>
          <w:sz w:val="24"/>
          <w:szCs w:val="24"/>
        </w:rPr>
        <w:t>Ккор</w:t>
      </w:r>
      <w:proofErr w:type="spellEnd"/>
      <w:r w:rsidRPr="00B06919">
        <w:rPr>
          <w:rFonts w:ascii="Times New Roman" w:hAnsi="Times New Roman" w:cs="Times New Roman"/>
          <w:sz w:val="24"/>
          <w:szCs w:val="24"/>
        </w:rPr>
        <w:t>) распространяется на остатки работ, подлежащих выполнению в рамках исполнения контракта, в том числе на работы, потребность в которых возникла в результате внесения изменений до выполнения расчета в проектную документацию, в части изменения физических объемов работ, конструктивных, организационно-технологических и других решений, внесенных по результатам повторной государственной экспертизы проектной документации, экспертного сопровождения или в соответствии с частью 3.8 статьи 49 Градостроительного кодекса Российской Федерации.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>Стоимость работ, выполненных подрядчиком и оплаченных заказчиком в 2021-2022 годах до даты выполнения расчета, а также стоимость работ, выполненных подрядчиком и оплаченных заказчиком от даты выполнения расчета до даты заключения дополнительного соглашения об изменении цены контракта, подлежит корректировке.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>Применение коэффициента корректировки цены контракта (</w:t>
      </w:r>
      <w:proofErr w:type="spellStart"/>
      <w:r w:rsidRPr="00B06919">
        <w:rPr>
          <w:rFonts w:ascii="Times New Roman" w:hAnsi="Times New Roman" w:cs="Times New Roman"/>
          <w:sz w:val="24"/>
          <w:szCs w:val="24"/>
        </w:rPr>
        <w:t>Ккор</w:t>
      </w:r>
      <w:proofErr w:type="spellEnd"/>
      <w:r w:rsidRPr="00B06919">
        <w:rPr>
          <w:rFonts w:ascii="Times New Roman" w:hAnsi="Times New Roman" w:cs="Times New Roman"/>
          <w:sz w:val="24"/>
          <w:szCs w:val="24"/>
        </w:rPr>
        <w:t xml:space="preserve">) к работам, выполненным подрядчиком и оплаченным заказчиком в 2023 и 2024 годах, положениями Методики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proofErr w:type="gramStart"/>
      <w:r w:rsidRPr="00B0691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19">
        <w:rPr>
          <w:rFonts w:ascii="Times New Roman" w:hAnsi="Times New Roman" w:cs="Times New Roman"/>
          <w:sz w:val="24"/>
          <w:szCs w:val="24"/>
        </w:rPr>
        <w:t>При этом к работам, выполненным подрядчиком и оплаченным заказчиком от даты выполнения расчета до даты заключения дополнительного соглашения об изменении цены контракта, коэффициент корректировки цены контракта (</w:t>
      </w:r>
      <w:proofErr w:type="spellStart"/>
      <w:r w:rsidRPr="00B06919">
        <w:rPr>
          <w:rFonts w:ascii="Times New Roman" w:hAnsi="Times New Roman" w:cs="Times New Roman"/>
          <w:sz w:val="24"/>
          <w:szCs w:val="24"/>
        </w:rPr>
        <w:t>Ккор</w:t>
      </w:r>
      <w:proofErr w:type="spellEnd"/>
      <w:r w:rsidRPr="00B06919">
        <w:rPr>
          <w:rFonts w:ascii="Times New Roman" w:hAnsi="Times New Roman" w:cs="Times New Roman"/>
          <w:sz w:val="24"/>
          <w:szCs w:val="24"/>
        </w:rPr>
        <w:t xml:space="preserve">) применяется в связи с тем, что на момент расчета такие работы не были выполнены и являлись остатками невыполненных работ в соответствии с подпунктом "г" пункта 14.2 Методики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841/пр.</w:t>
      </w:r>
      <w:proofErr w:type="gramEnd"/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19">
        <w:rPr>
          <w:rFonts w:ascii="Times New Roman" w:hAnsi="Times New Roman" w:cs="Times New Roman"/>
          <w:sz w:val="24"/>
          <w:szCs w:val="24"/>
        </w:rPr>
        <w:t>Дополнительно информируем, что письма Минстроя России,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правил, конкретизирующих нормативные предписания и не направлены на установление, изменение или отмену правовых норм, не являются нормативными актами вне зависимости от того, дано ли разъяснения конкретному заявителю либо неопределенному кругу лиц</w:t>
      </w:r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, а также не подлежат </w:t>
      </w:r>
      <w:r w:rsidRPr="00B06919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подготовке и регистрации в соответствии с Правилами подготовки нормативных правовых актов федеральных органов исполнительной власти и их государственной регистрации, установленными постановлением Правительства Российской Федерации от 13 августа 1997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6919">
        <w:rPr>
          <w:rFonts w:ascii="Times New Roman" w:hAnsi="Times New Roman" w:cs="Times New Roman"/>
          <w:sz w:val="24"/>
          <w:szCs w:val="24"/>
        </w:rPr>
        <w:t xml:space="preserve"> 1009.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6919">
        <w:rPr>
          <w:rFonts w:ascii="Times New Roman" w:hAnsi="Times New Roman" w:cs="Times New Roman"/>
          <w:sz w:val="24"/>
          <w:szCs w:val="24"/>
        </w:rPr>
        <w:t>Следовательно, разъяснения Минстроя России, его структурных подразделений и подведомственных ему организаций не отвечают критериям нормативного правового акта, а потому не могут иметь юридического значения и порождать правовые последствия для неопределенного круга лиц, но вместе с тем имеют информационно-разъяснительный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понимании, отличающимся от трактовки, изложенной в</w:t>
      </w:r>
      <w:proofErr w:type="gramEnd"/>
      <w:r w:rsidRPr="00B069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919">
        <w:rPr>
          <w:rFonts w:ascii="Times New Roman" w:hAnsi="Times New Roman" w:cs="Times New Roman"/>
          <w:sz w:val="24"/>
          <w:szCs w:val="24"/>
        </w:rPr>
        <w:t>письмах</w:t>
      </w:r>
      <w:proofErr w:type="gramEnd"/>
      <w:r w:rsidRPr="00B06919">
        <w:rPr>
          <w:rFonts w:ascii="Times New Roman" w:hAnsi="Times New Roman" w:cs="Times New Roman"/>
          <w:sz w:val="24"/>
          <w:szCs w:val="24"/>
        </w:rPr>
        <w:t>.</w:t>
      </w:r>
    </w:p>
    <w:p w:rsidR="00B06919" w:rsidRPr="00B06919" w:rsidRDefault="00B06919" w:rsidP="00B0691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06919" w:rsidRPr="00B06919" w:rsidRDefault="00B06919" w:rsidP="00B0691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>Директор</w:t>
      </w:r>
    </w:p>
    <w:p w:rsidR="00B06919" w:rsidRPr="00B06919" w:rsidRDefault="00B06919" w:rsidP="00B0691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>Департамента ценообразования и</w:t>
      </w:r>
    </w:p>
    <w:p w:rsidR="00B06919" w:rsidRDefault="00B06919" w:rsidP="00B069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919">
        <w:rPr>
          <w:rFonts w:ascii="Times New Roman" w:hAnsi="Times New Roman" w:cs="Times New Roman"/>
          <w:sz w:val="24"/>
          <w:szCs w:val="24"/>
        </w:rPr>
        <w:t>ресурсного обеспечения строительства</w:t>
      </w:r>
      <w:r w:rsidRPr="00B06919">
        <w:rPr>
          <w:rFonts w:ascii="Times New Roman" w:hAnsi="Times New Roman" w:cs="Times New Roman"/>
          <w:sz w:val="24"/>
          <w:szCs w:val="24"/>
        </w:rPr>
        <w:tab/>
      </w:r>
    </w:p>
    <w:p w:rsidR="00766A09" w:rsidRPr="00B06919" w:rsidRDefault="00B06919" w:rsidP="00B06919">
      <w:pPr>
        <w:jc w:val="both"/>
        <w:rPr>
          <w:rFonts w:ascii="Times New Roman" w:hAnsi="Times New Roman" w:cs="Times New Roman"/>
          <w:sz w:val="24"/>
          <w:szCs w:val="24"/>
        </w:rPr>
      </w:pPr>
      <w:r w:rsidRPr="00B06919">
        <w:rPr>
          <w:rFonts w:ascii="Times New Roman" w:hAnsi="Times New Roman" w:cs="Times New Roman"/>
          <w:sz w:val="24"/>
          <w:szCs w:val="24"/>
        </w:rPr>
        <w:t>А.П. Вилков</w:t>
      </w:r>
    </w:p>
    <w:sectPr w:rsidR="00766A09" w:rsidRPr="00B06919" w:rsidSect="0076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19"/>
    <w:rsid w:val="00766A09"/>
    <w:rsid w:val="00B0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5594</Characters>
  <Application>Microsoft Office Word</Application>
  <DocSecurity>0</DocSecurity>
  <Lines>46</Lines>
  <Paragraphs>13</Paragraphs>
  <ScaleCrop>false</ScaleCrop>
  <Company>Krokoz™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2024-08-20T09:32:00Z</dcterms:created>
  <dcterms:modified xsi:type="dcterms:W3CDTF">2024-08-20T09:37:00Z</dcterms:modified>
</cp:coreProperties>
</file>