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88" w:rsidRDefault="00BF7C88" w:rsidP="00BF7C88">
      <w:pPr>
        <w:jc w:val="center"/>
        <w:rPr>
          <w:rFonts w:ascii="Times New Roman" w:hAnsi="Times New Roman" w:cs="Times New Roman"/>
          <w:b/>
          <w:sz w:val="24"/>
          <w:szCs w:val="24"/>
        </w:rPr>
      </w:pPr>
    </w:p>
    <w:p w:rsidR="00BF7C88" w:rsidRDefault="00BF7C88" w:rsidP="00BF7C88">
      <w:pPr>
        <w:jc w:val="center"/>
        <w:rPr>
          <w:rFonts w:ascii="Times New Roman" w:hAnsi="Times New Roman" w:cs="Times New Roman"/>
          <w:b/>
          <w:sz w:val="24"/>
          <w:szCs w:val="24"/>
        </w:rPr>
      </w:pPr>
    </w:p>
    <w:p w:rsidR="00BF7C88" w:rsidRPr="00BF7C88" w:rsidRDefault="00BF7C88" w:rsidP="00BF7C88">
      <w:pPr>
        <w:jc w:val="center"/>
        <w:rPr>
          <w:rFonts w:ascii="Times New Roman" w:hAnsi="Times New Roman" w:cs="Times New Roman"/>
          <w:b/>
          <w:sz w:val="24"/>
          <w:szCs w:val="24"/>
        </w:rPr>
      </w:pPr>
      <w:r w:rsidRPr="00BF7C88">
        <w:rPr>
          <w:rFonts w:ascii="Times New Roman" w:hAnsi="Times New Roman" w:cs="Times New Roman"/>
          <w:b/>
          <w:sz w:val="24"/>
          <w:szCs w:val="24"/>
        </w:rPr>
        <w:t>МИНИСТЕРСТВО ФИНАНСОВ РОССИЙСКОЙ ФЕДЕРАЦИИ</w:t>
      </w:r>
    </w:p>
    <w:p w:rsidR="00BF7C88" w:rsidRPr="00BF7C88" w:rsidRDefault="00BF7C88" w:rsidP="00BF7C88">
      <w:pPr>
        <w:jc w:val="center"/>
        <w:rPr>
          <w:rFonts w:ascii="Times New Roman" w:hAnsi="Times New Roman" w:cs="Times New Roman"/>
          <w:b/>
          <w:sz w:val="24"/>
          <w:szCs w:val="24"/>
        </w:rPr>
      </w:pPr>
    </w:p>
    <w:p w:rsidR="00BF7C88" w:rsidRDefault="00BF7C88" w:rsidP="00BF7C88">
      <w:pPr>
        <w:jc w:val="center"/>
        <w:rPr>
          <w:rFonts w:ascii="Times New Roman" w:hAnsi="Times New Roman" w:cs="Times New Roman"/>
          <w:b/>
          <w:sz w:val="24"/>
          <w:szCs w:val="24"/>
        </w:rPr>
      </w:pPr>
      <w:r w:rsidRPr="00BF7C88">
        <w:rPr>
          <w:rFonts w:ascii="Times New Roman" w:hAnsi="Times New Roman" w:cs="Times New Roman"/>
          <w:b/>
          <w:sz w:val="24"/>
          <w:szCs w:val="24"/>
        </w:rPr>
        <w:t>ПИСЬМО</w:t>
      </w:r>
    </w:p>
    <w:p w:rsidR="00BF7C88" w:rsidRPr="00BF7C88" w:rsidRDefault="00BF7C88" w:rsidP="00BF7C88">
      <w:pPr>
        <w:jc w:val="center"/>
        <w:rPr>
          <w:rFonts w:ascii="Times New Roman" w:hAnsi="Times New Roman" w:cs="Times New Roman"/>
          <w:b/>
          <w:sz w:val="24"/>
          <w:szCs w:val="24"/>
        </w:rPr>
      </w:pPr>
    </w:p>
    <w:p w:rsidR="00BF7C88" w:rsidRPr="00BF7C88" w:rsidRDefault="00BF7C88" w:rsidP="00BF7C88">
      <w:pPr>
        <w:jc w:val="center"/>
        <w:rPr>
          <w:rFonts w:ascii="Times New Roman" w:hAnsi="Times New Roman" w:cs="Times New Roman"/>
          <w:b/>
          <w:sz w:val="24"/>
          <w:szCs w:val="24"/>
        </w:rPr>
      </w:pPr>
      <w:r w:rsidRPr="00BF7C88">
        <w:rPr>
          <w:rFonts w:ascii="Times New Roman" w:hAnsi="Times New Roman" w:cs="Times New Roman"/>
          <w:b/>
          <w:sz w:val="24"/>
          <w:szCs w:val="24"/>
        </w:rPr>
        <w:t xml:space="preserve">от 2 мая 2024 г. </w:t>
      </w:r>
      <w:r>
        <w:rPr>
          <w:rFonts w:ascii="Times New Roman" w:hAnsi="Times New Roman" w:cs="Times New Roman"/>
          <w:b/>
          <w:sz w:val="24"/>
          <w:szCs w:val="24"/>
        </w:rPr>
        <w:t>№</w:t>
      </w:r>
      <w:r w:rsidRPr="00BF7C88">
        <w:rPr>
          <w:rFonts w:ascii="Times New Roman" w:hAnsi="Times New Roman" w:cs="Times New Roman"/>
          <w:b/>
          <w:sz w:val="24"/>
          <w:szCs w:val="24"/>
        </w:rPr>
        <w:t xml:space="preserve"> 02-12-12/40789 "Об исполнении исполнительных документов при осуществлении операций на отдельных счетах, открытых </w:t>
      </w:r>
      <w:proofErr w:type="spellStart"/>
      <w:r w:rsidRPr="00BF7C88">
        <w:rPr>
          <w:rFonts w:ascii="Times New Roman" w:hAnsi="Times New Roman" w:cs="Times New Roman"/>
          <w:b/>
          <w:sz w:val="24"/>
          <w:szCs w:val="24"/>
        </w:rPr>
        <w:t>юрлицам</w:t>
      </w:r>
      <w:proofErr w:type="spellEnd"/>
      <w:r w:rsidRPr="00BF7C88">
        <w:rPr>
          <w:rFonts w:ascii="Times New Roman" w:hAnsi="Times New Roman" w:cs="Times New Roman"/>
          <w:b/>
          <w:sz w:val="24"/>
          <w:szCs w:val="24"/>
        </w:rPr>
        <w:t xml:space="preserve"> в кредитных организациях при банковском сопровождении расчетов по контракту"</w:t>
      </w:r>
    </w:p>
    <w:p w:rsidR="00BF7C88" w:rsidRPr="00BF7C88" w:rsidRDefault="00BF7C88" w:rsidP="00BF7C88">
      <w:pPr>
        <w:jc w:val="both"/>
        <w:rPr>
          <w:rFonts w:ascii="Times New Roman" w:hAnsi="Times New Roman" w:cs="Times New Roman"/>
          <w:sz w:val="24"/>
          <w:szCs w:val="24"/>
        </w:rPr>
      </w:pPr>
      <w:r w:rsidRPr="00BF7C88">
        <w:rPr>
          <w:rFonts w:ascii="Times New Roman" w:hAnsi="Times New Roman" w:cs="Times New Roman"/>
          <w:sz w:val="24"/>
          <w:szCs w:val="24"/>
        </w:rPr>
        <w:t> </w:t>
      </w:r>
    </w:p>
    <w:p w:rsidR="00BF7C88" w:rsidRPr="00BF7C88" w:rsidRDefault="00BF7C88" w:rsidP="00BF7C88">
      <w:pPr>
        <w:ind w:firstLine="1418"/>
        <w:jc w:val="both"/>
        <w:rPr>
          <w:rFonts w:ascii="Times New Roman" w:hAnsi="Times New Roman" w:cs="Times New Roman"/>
          <w:sz w:val="24"/>
          <w:szCs w:val="24"/>
        </w:rPr>
      </w:pPr>
      <w:r w:rsidRPr="00BF7C88">
        <w:rPr>
          <w:rFonts w:ascii="Times New Roman" w:hAnsi="Times New Roman" w:cs="Times New Roman"/>
          <w:sz w:val="24"/>
          <w:szCs w:val="24"/>
        </w:rPr>
        <w:t>Министерство финансов Российской Федерации рассмотрело письм</w:t>
      </w:r>
      <w:proofErr w:type="gramStart"/>
      <w:r w:rsidRPr="00BF7C88">
        <w:rPr>
          <w:rFonts w:ascii="Times New Roman" w:hAnsi="Times New Roman" w:cs="Times New Roman"/>
          <w:sz w:val="24"/>
          <w:szCs w:val="24"/>
        </w:rPr>
        <w:t>о АО о</w:t>
      </w:r>
      <w:proofErr w:type="gramEnd"/>
      <w:r w:rsidRPr="00BF7C88">
        <w:rPr>
          <w:rFonts w:ascii="Times New Roman" w:hAnsi="Times New Roman" w:cs="Times New Roman"/>
          <w:sz w:val="24"/>
          <w:szCs w:val="24"/>
        </w:rPr>
        <w:t>т 26 марта 2024 г., направленное письмом от 2 апреля 2024 г., по вопросу применения положений законодательства Российской Федерации об исполнении исполнительных документов при осуществлении банковского сопровождения и в пределах компетенции сообщает.</w:t>
      </w:r>
    </w:p>
    <w:p w:rsidR="00BF7C88" w:rsidRPr="00BF7C88" w:rsidRDefault="00BF7C88" w:rsidP="00BF7C88">
      <w:pPr>
        <w:ind w:firstLine="1418"/>
        <w:jc w:val="both"/>
        <w:rPr>
          <w:rFonts w:ascii="Times New Roman" w:hAnsi="Times New Roman" w:cs="Times New Roman"/>
          <w:sz w:val="24"/>
          <w:szCs w:val="24"/>
        </w:rPr>
      </w:pPr>
      <w:r w:rsidRPr="00BF7C88">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BF7C88">
        <w:rPr>
          <w:rFonts w:ascii="Times New Roman" w:hAnsi="Times New Roman" w:cs="Times New Roman"/>
          <w:sz w:val="24"/>
          <w:szCs w:val="24"/>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однако Минфину России не предоставлено право официального толкования законодательных или иных нормативных правовых актов.</w:t>
      </w:r>
    </w:p>
    <w:p w:rsidR="00BF7C88" w:rsidRPr="00BF7C88" w:rsidRDefault="00BF7C88" w:rsidP="00BF7C88">
      <w:pPr>
        <w:ind w:firstLine="1418"/>
        <w:jc w:val="both"/>
        <w:rPr>
          <w:rFonts w:ascii="Times New Roman" w:hAnsi="Times New Roman" w:cs="Times New Roman"/>
          <w:sz w:val="24"/>
          <w:szCs w:val="24"/>
        </w:rPr>
      </w:pPr>
      <w:proofErr w:type="gramStart"/>
      <w:r w:rsidRPr="00BF7C88">
        <w:rPr>
          <w:rFonts w:ascii="Times New Roman" w:hAnsi="Times New Roman" w:cs="Times New Roman"/>
          <w:sz w:val="24"/>
          <w:szCs w:val="24"/>
        </w:rPr>
        <w:t xml:space="preserve">Согласно пункту 11.8 Регламента Министерства финансов Российской Федерации, утвержденного приказом Минфина России от 14 сентября 2018 г. </w:t>
      </w:r>
      <w:r>
        <w:rPr>
          <w:rFonts w:ascii="Times New Roman" w:hAnsi="Times New Roman" w:cs="Times New Roman"/>
          <w:sz w:val="24"/>
          <w:szCs w:val="24"/>
        </w:rPr>
        <w:t>№</w:t>
      </w:r>
      <w:r w:rsidRPr="00BF7C88">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w:t>
      </w:r>
      <w:proofErr w:type="gramEnd"/>
    </w:p>
    <w:p w:rsidR="00BF7C88" w:rsidRPr="00BF7C88" w:rsidRDefault="00BF7C88" w:rsidP="00BF7C88">
      <w:pPr>
        <w:ind w:firstLine="1418"/>
        <w:jc w:val="both"/>
        <w:rPr>
          <w:rFonts w:ascii="Times New Roman" w:hAnsi="Times New Roman" w:cs="Times New Roman"/>
          <w:sz w:val="24"/>
          <w:szCs w:val="24"/>
        </w:rPr>
      </w:pPr>
      <w:r w:rsidRPr="00BF7C88">
        <w:rPr>
          <w:rFonts w:ascii="Times New Roman" w:hAnsi="Times New Roman" w:cs="Times New Roman"/>
          <w:sz w:val="24"/>
          <w:szCs w:val="24"/>
        </w:rPr>
        <w:t>Вместе с тем Минфин России считает возможным в рамках компетенции высказать мнение по поставленному в письме вопросу.</w:t>
      </w:r>
    </w:p>
    <w:p w:rsidR="00BF7C88" w:rsidRPr="00BF7C88" w:rsidRDefault="00BF7C88" w:rsidP="00BF7C88">
      <w:pPr>
        <w:ind w:firstLine="1418"/>
        <w:jc w:val="both"/>
        <w:rPr>
          <w:rFonts w:ascii="Times New Roman" w:hAnsi="Times New Roman" w:cs="Times New Roman"/>
          <w:sz w:val="24"/>
          <w:szCs w:val="24"/>
        </w:rPr>
      </w:pPr>
      <w:r w:rsidRPr="00BF7C88">
        <w:rPr>
          <w:rFonts w:ascii="Times New Roman" w:hAnsi="Times New Roman" w:cs="Times New Roman"/>
          <w:sz w:val="24"/>
          <w:szCs w:val="24"/>
        </w:rPr>
        <w:t xml:space="preserve">В соответствии с частью 1 статьи 35 Федерального закона </w:t>
      </w:r>
      <w:r>
        <w:rPr>
          <w:rFonts w:ascii="Times New Roman" w:hAnsi="Times New Roman" w:cs="Times New Roman"/>
          <w:sz w:val="24"/>
          <w:szCs w:val="24"/>
        </w:rPr>
        <w:t>№</w:t>
      </w:r>
      <w:r w:rsidRPr="00BF7C88">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Правительством Российской Федерации установлены Правила осуществления банковского сопровождения, утвержденные постановлением Правительства Российской Федерации от 20 сентября 2014 г. </w:t>
      </w:r>
      <w:r>
        <w:rPr>
          <w:rFonts w:ascii="Times New Roman" w:hAnsi="Times New Roman" w:cs="Times New Roman"/>
          <w:sz w:val="24"/>
          <w:szCs w:val="24"/>
        </w:rPr>
        <w:t>№</w:t>
      </w:r>
      <w:r w:rsidRPr="00BF7C88">
        <w:rPr>
          <w:rFonts w:ascii="Times New Roman" w:hAnsi="Times New Roman" w:cs="Times New Roman"/>
          <w:sz w:val="24"/>
          <w:szCs w:val="24"/>
        </w:rPr>
        <w:t xml:space="preserve"> 963 (далее - Правила </w:t>
      </w:r>
      <w:r>
        <w:rPr>
          <w:rFonts w:ascii="Times New Roman" w:hAnsi="Times New Roman" w:cs="Times New Roman"/>
          <w:sz w:val="24"/>
          <w:szCs w:val="24"/>
        </w:rPr>
        <w:t>№</w:t>
      </w:r>
      <w:r w:rsidRPr="00BF7C88">
        <w:rPr>
          <w:rFonts w:ascii="Times New Roman" w:hAnsi="Times New Roman" w:cs="Times New Roman"/>
          <w:sz w:val="24"/>
          <w:szCs w:val="24"/>
        </w:rPr>
        <w:t xml:space="preserve"> 963).</w:t>
      </w:r>
    </w:p>
    <w:p w:rsidR="00BF7C88" w:rsidRPr="00BF7C88" w:rsidRDefault="00BF7C88" w:rsidP="00BF7C88">
      <w:pPr>
        <w:ind w:firstLine="1418"/>
        <w:jc w:val="both"/>
        <w:rPr>
          <w:rFonts w:ascii="Times New Roman" w:hAnsi="Times New Roman" w:cs="Times New Roman"/>
          <w:sz w:val="24"/>
          <w:szCs w:val="24"/>
        </w:rPr>
      </w:pPr>
      <w:proofErr w:type="gramStart"/>
      <w:r w:rsidRPr="00BF7C88">
        <w:rPr>
          <w:rFonts w:ascii="Times New Roman" w:hAnsi="Times New Roman" w:cs="Times New Roman"/>
          <w:sz w:val="24"/>
          <w:szCs w:val="24"/>
        </w:rPr>
        <w:t xml:space="preserve">Согласно подпункту "а" пункта 6 Правил </w:t>
      </w:r>
      <w:r>
        <w:rPr>
          <w:rFonts w:ascii="Times New Roman" w:hAnsi="Times New Roman" w:cs="Times New Roman"/>
          <w:sz w:val="24"/>
          <w:szCs w:val="24"/>
        </w:rPr>
        <w:t>№</w:t>
      </w:r>
      <w:r w:rsidRPr="00BF7C88">
        <w:rPr>
          <w:rFonts w:ascii="Times New Roman" w:hAnsi="Times New Roman" w:cs="Times New Roman"/>
          <w:sz w:val="24"/>
          <w:szCs w:val="24"/>
        </w:rPr>
        <w:t xml:space="preserve"> 963 сопровождаемый контракт включает в себя условия об осуществлении расчетов, связанных с исполнением обязательств по нему, на отдельном счете, открытом в банке, осуществляющем </w:t>
      </w:r>
      <w:r w:rsidRPr="00BF7C88">
        <w:rPr>
          <w:rFonts w:ascii="Times New Roman" w:hAnsi="Times New Roman" w:cs="Times New Roman"/>
          <w:sz w:val="24"/>
          <w:szCs w:val="24"/>
        </w:rPr>
        <w:lastRenderedPageBreak/>
        <w:t xml:space="preserve">банковское сопровождение </w:t>
      </w:r>
      <w:r>
        <w:rPr>
          <w:rFonts w:ascii="Times New Roman" w:hAnsi="Times New Roman" w:cs="Times New Roman"/>
          <w:sz w:val="24"/>
          <w:szCs w:val="24"/>
        </w:rPr>
        <w:t>с</w:t>
      </w:r>
      <w:r w:rsidRPr="00BF7C88">
        <w:rPr>
          <w:rFonts w:ascii="Times New Roman" w:hAnsi="Times New Roman" w:cs="Times New Roman"/>
          <w:sz w:val="24"/>
          <w:szCs w:val="24"/>
        </w:rPr>
        <w:t xml:space="preserve">чет, открытый в кредитной организации, осуществляющей банковское сопровождение, поставщику (подрядчику, исполнителю) по сопровождаемому контракту, а также соисполнителям (подпункт "в" пункта 2 Правил </w:t>
      </w:r>
      <w:r>
        <w:rPr>
          <w:rFonts w:ascii="Times New Roman" w:hAnsi="Times New Roman" w:cs="Times New Roman"/>
          <w:sz w:val="24"/>
          <w:szCs w:val="24"/>
        </w:rPr>
        <w:t>№</w:t>
      </w:r>
      <w:r w:rsidRPr="00BF7C88">
        <w:rPr>
          <w:rFonts w:ascii="Times New Roman" w:hAnsi="Times New Roman" w:cs="Times New Roman"/>
          <w:sz w:val="24"/>
          <w:szCs w:val="24"/>
        </w:rPr>
        <w:t xml:space="preserve"> 963) (далее - отдельный счет), а также об</w:t>
      </w:r>
      <w:proofErr w:type="gramEnd"/>
      <w:r w:rsidRPr="00BF7C88">
        <w:rPr>
          <w:rFonts w:ascii="Times New Roman" w:hAnsi="Times New Roman" w:cs="Times New Roman"/>
          <w:sz w:val="24"/>
          <w:szCs w:val="24"/>
        </w:rPr>
        <w:t xml:space="preserve"> </w:t>
      </w:r>
      <w:proofErr w:type="gramStart"/>
      <w:r w:rsidRPr="00BF7C88">
        <w:rPr>
          <w:rFonts w:ascii="Times New Roman" w:hAnsi="Times New Roman" w:cs="Times New Roman"/>
          <w:sz w:val="24"/>
          <w:szCs w:val="24"/>
        </w:rPr>
        <w:t>определении в договорах, заключаемых со всеми привлекаемыми в ходе исполнения контракта субподрядчиками, соисполнителями, условия осуществления расчетов в рамках исполнения обязательств по таким договорам на отдельном счете, предназначенном для проведения операций, включая операции в рамках исполнения сопровождаемого контракта.</w:t>
      </w:r>
      <w:proofErr w:type="gramEnd"/>
    </w:p>
    <w:p w:rsidR="00BF7C88" w:rsidRPr="00BF7C88" w:rsidRDefault="00BF7C88" w:rsidP="00BF7C88">
      <w:pPr>
        <w:ind w:firstLine="1418"/>
        <w:jc w:val="both"/>
        <w:rPr>
          <w:rFonts w:ascii="Times New Roman" w:hAnsi="Times New Roman" w:cs="Times New Roman"/>
          <w:sz w:val="24"/>
          <w:szCs w:val="24"/>
        </w:rPr>
      </w:pPr>
      <w:proofErr w:type="gramStart"/>
      <w:r w:rsidRPr="00BF7C88">
        <w:rPr>
          <w:rFonts w:ascii="Times New Roman" w:hAnsi="Times New Roman" w:cs="Times New Roman"/>
          <w:sz w:val="24"/>
          <w:szCs w:val="24"/>
        </w:rPr>
        <w:t>В соответствии с положениями статьи 242.14 Бюджетного кодекса Российской Федерации (далее - Бюджетный кодекс) на казначейских счетах, открываемых в Федеральном казначействе, для учета денежных средств бюджетов, денежных средств, поступающих во временное распоряжение получателей бюджетных средств, денежных средств бюджетных и автономных учреждений,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w:t>
      </w:r>
      <w:proofErr w:type="gramEnd"/>
      <w:r w:rsidRPr="00BF7C88">
        <w:rPr>
          <w:rFonts w:ascii="Times New Roman" w:hAnsi="Times New Roman" w:cs="Times New Roman"/>
          <w:sz w:val="24"/>
          <w:szCs w:val="24"/>
        </w:rPr>
        <w:t>, муниципального образования), осуществляется казначейское обслуживание.</w:t>
      </w:r>
    </w:p>
    <w:p w:rsidR="00BF7C88" w:rsidRPr="00BF7C88" w:rsidRDefault="00BF7C88" w:rsidP="00BF7C88">
      <w:pPr>
        <w:ind w:firstLine="1418"/>
        <w:jc w:val="both"/>
        <w:rPr>
          <w:rFonts w:ascii="Times New Roman" w:hAnsi="Times New Roman" w:cs="Times New Roman"/>
          <w:sz w:val="24"/>
          <w:szCs w:val="24"/>
        </w:rPr>
      </w:pPr>
      <w:r w:rsidRPr="00BF7C88">
        <w:rPr>
          <w:rFonts w:ascii="Times New Roman" w:hAnsi="Times New Roman" w:cs="Times New Roman"/>
          <w:sz w:val="24"/>
          <w:szCs w:val="24"/>
        </w:rPr>
        <w:t>При этом в силу положений статьи 239 Бюджетного кодекса установлен иммунитет бюджетов бюджетной системы Российской Федерации, представляющий собой правовой режим, при котором обращение взыскания на средства бюджетов бюджетной системы Российской Федерации, на подлежащие казначейскому сопровождению средства участников казначейского сопровождения службой судебных приставов не производится, за исключением случаев, установленных Бюджетным кодексом.</w:t>
      </w:r>
    </w:p>
    <w:p w:rsidR="00BF7C88" w:rsidRPr="00BF7C88" w:rsidRDefault="00BF7C88" w:rsidP="00BF7C88">
      <w:pPr>
        <w:ind w:firstLine="1418"/>
        <w:jc w:val="both"/>
        <w:rPr>
          <w:rFonts w:ascii="Times New Roman" w:hAnsi="Times New Roman" w:cs="Times New Roman"/>
          <w:sz w:val="24"/>
          <w:szCs w:val="24"/>
        </w:rPr>
      </w:pPr>
      <w:r w:rsidRPr="00BF7C88">
        <w:rPr>
          <w:rFonts w:ascii="Times New Roman" w:hAnsi="Times New Roman" w:cs="Times New Roman"/>
          <w:sz w:val="24"/>
          <w:szCs w:val="24"/>
        </w:rPr>
        <w:t>При этом обращение взыскания на средства бюджетов бюджетной системы Российской Федерации, на подлежащие казначейскому сопровождению средства участников казначейского сопровождения на основании судебных актов производится в соответствии с положениями главы 24.1 Бюджетного кодекса.</w:t>
      </w:r>
    </w:p>
    <w:p w:rsidR="00BF7C88" w:rsidRPr="00BF7C88" w:rsidRDefault="00BF7C88" w:rsidP="00BF7C88">
      <w:pPr>
        <w:ind w:firstLine="1418"/>
        <w:jc w:val="both"/>
        <w:rPr>
          <w:rFonts w:ascii="Times New Roman" w:hAnsi="Times New Roman" w:cs="Times New Roman"/>
          <w:sz w:val="24"/>
          <w:szCs w:val="24"/>
        </w:rPr>
      </w:pPr>
      <w:r w:rsidRPr="00BF7C88">
        <w:rPr>
          <w:rFonts w:ascii="Times New Roman" w:hAnsi="Times New Roman" w:cs="Times New Roman"/>
          <w:sz w:val="24"/>
          <w:szCs w:val="24"/>
        </w:rPr>
        <w:t xml:space="preserve">Федеральным законом </w:t>
      </w:r>
      <w:r>
        <w:rPr>
          <w:rFonts w:ascii="Times New Roman" w:hAnsi="Times New Roman" w:cs="Times New Roman"/>
          <w:sz w:val="24"/>
          <w:szCs w:val="24"/>
        </w:rPr>
        <w:t>№</w:t>
      </w:r>
      <w:r w:rsidRPr="00BF7C88">
        <w:rPr>
          <w:rFonts w:ascii="Times New Roman" w:hAnsi="Times New Roman" w:cs="Times New Roman"/>
          <w:sz w:val="24"/>
          <w:szCs w:val="24"/>
        </w:rPr>
        <w:t xml:space="preserve"> 229-ФЗ "Об исполнительном производстве" (далее - Федеральный закон </w:t>
      </w:r>
      <w:r>
        <w:rPr>
          <w:rFonts w:ascii="Times New Roman" w:hAnsi="Times New Roman" w:cs="Times New Roman"/>
          <w:sz w:val="24"/>
          <w:szCs w:val="24"/>
        </w:rPr>
        <w:t>№</w:t>
      </w:r>
      <w:r w:rsidRPr="00BF7C88">
        <w:rPr>
          <w:rFonts w:ascii="Times New Roman" w:hAnsi="Times New Roman" w:cs="Times New Roman"/>
          <w:sz w:val="24"/>
          <w:szCs w:val="24"/>
        </w:rPr>
        <w:t xml:space="preserve"> 229-ФЗ) установлены условия и порядок принудительного исполнения судебных актов, актов других органов и должностных лиц, которым при осуществлении установленных федеральным законом полномочий предоставлено право </w:t>
      </w:r>
      <w:proofErr w:type="gramStart"/>
      <w:r w:rsidRPr="00BF7C88">
        <w:rPr>
          <w:rFonts w:ascii="Times New Roman" w:hAnsi="Times New Roman" w:cs="Times New Roman"/>
          <w:sz w:val="24"/>
          <w:szCs w:val="24"/>
        </w:rPr>
        <w:t>возлагать</w:t>
      </w:r>
      <w:proofErr w:type="gramEnd"/>
      <w:r w:rsidRPr="00BF7C88">
        <w:rPr>
          <w:rFonts w:ascii="Times New Roman" w:hAnsi="Times New Roman" w:cs="Times New Roman"/>
          <w:sz w:val="24"/>
          <w:szCs w:val="24"/>
        </w:rPr>
        <w:t xml:space="preserve"> в том числе на юридических лиц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определенных действий.</w:t>
      </w:r>
    </w:p>
    <w:p w:rsidR="00BF7C88" w:rsidRPr="00BF7C88" w:rsidRDefault="00BF7C88" w:rsidP="00BF7C88">
      <w:pPr>
        <w:ind w:firstLine="1418"/>
        <w:jc w:val="both"/>
        <w:rPr>
          <w:rFonts w:ascii="Times New Roman" w:hAnsi="Times New Roman" w:cs="Times New Roman"/>
          <w:sz w:val="24"/>
          <w:szCs w:val="24"/>
        </w:rPr>
      </w:pPr>
      <w:proofErr w:type="gramStart"/>
      <w:r w:rsidRPr="00BF7C88">
        <w:rPr>
          <w:rFonts w:ascii="Times New Roman" w:hAnsi="Times New Roman" w:cs="Times New Roman"/>
          <w:sz w:val="24"/>
          <w:szCs w:val="24"/>
        </w:rPr>
        <w:t xml:space="preserve">Вместе с тем положения Федерального закона </w:t>
      </w:r>
      <w:r>
        <w:rPr>
          <w:rFonts w:ascii="Times New Roman" w:hAnsi="Times New Roman" w:cs="Times New Roman"/>
          <w:sz w:val="24"/>
          <w:szCs w:val="24"/>
        </w:rPr>
        <w:t>№</w:t>
      </w:r>
      <w:r w:rsidRPr="00BF7C88">
        <w:rPr>
          <w:rFonts w:ascii="Times New Roman" w:hAnsi="Times New Roman" w:cs="Times New Roman"/>
          <w:sz w:val="24"/>
          <w:szCs w:val="24"/>
        </w:rPr>
        <w:t xml:space="preserve"> 229-ФЗ не содержат изъятий (исключений) обращения взыскания по исполнительным документам, в том числе по постановлениям налогового органа о взыскании задолженности налогоплательщика (налогового агента) </w:t>
      </w:r>
      <w:r>
        <w:rPr>
          <w:rFonts w:ascii="Times New Roman" w:hAnsi="Times New Roman" w:cs="Times New Roman"/>
          <w:sz w:val="24"/>
          <w:szCs w:val="24"/>
        </w:rPr>
        <w:t>ч</w:t>
      </w:r>
      <w:r w:rsidRPr="00BF7C88">
        <w:rPr>
          <w:rFonts w:ascii="Times New Roman" w:hAnsi="Times New Roman" w:cs="Times New Roman"/>
          <w:sz w:val="24"/>
          <w:szCs w:val="24"/>
        </w:rPr>
        <w:t xml:space="preserve">асть 5.2 статьи 12 Федерального закона </w:t>
      </w:r>
      <w:r>
        <w:rPr>
          <w:rFonts w:ascii="Times New Roman" w:hAnsi="Times New Roman" w:cs="Times New Roman"/>
          <w:sz w:val="24"/>
          <w:szCs w:val="24"/>
        </w:rPr>
        <w:t>№</w:t>
      </w:r>
      <w:r w:rsidRPr="00BF7C88">
        <w:rPr>
          <w:rFonts w:ascii="Times New Roman" w:hAnsi="Times New Roman" w:cs="Times New Roman"/>
          <w:sz w:val="24"/>
          <w:szCs w:val="24"/>
        </w:rPr>
        <w:t xml:space="preserve"> 229-ФЗ (далее - исполнительные документы), при осуществлении операций на отдельных счетах, открытых юридическим лицам в кредитных организациях при банковском сопровождении.</w:t>
      </w:r>
      <w:proofErr w:type="gramEnd"/>
    </w:p>
    <w:p w:rsidR="00BF7C88" w:rsidRPr="00BF7C88" w:rsidRDefault="00BF7C88" w:rsidP="00BF7C88">
      <w:pPr>
        <w:ind w:firstLine="1418"/>
        <w:jc w:val="both"/>
        <w:rPr>
          <w:rFonts w:ascii="Times New Roman" w:hAnsi="Times New Roman" w:cs="Times New Roman"/>
          <w:sz w:val="24"/>
          <w:szCs w:val="24"/>
        </w:rPr>
      </w:pPr>
      <w:r w:rsidRPr="00BF7C88">
        <w:rPr>
          <w:rFonts w:ascii="Times New Roman" w:hAnsi="Times New Roman" w:cs="Times New Roman"/>
          <w:sz w:val="24"/>
          <w:szCs w:val="24"/>
        </w:rPr>
        <w:lastRenderedPageBreak/>
        <w:t xml:space="preserve">В тексте документа, видимо, допущена опечатка: имеется в виду пункт 5.2 части 1 статьи 12 Федерального закона от 02.10.2007 </w:t>
      </w:r>
      <w:r>
        <w:rPr>
          <w:rFonts w:ascii="Times New Roman" w:hAnsi="Times New Roman" w:cs="Times New Roman"/>
          <w:sz w:val="24"/>
          <w:szCs w:val="24"/>
        </w:rPr>
        <w:t>№</w:t>
      </w:r>
      <w:r w:rsidRPr="00BF7C88">
        <w:rPr>
          <w:rFonts w:ascii="Times New Roman" w:hAnsi="Times New Roman" w:cs="Times New Roman"/>
          <w:sz w:val="24"/>
          <w:szCs w:val="24"/>
        </w:rPr>
        <w:t xml:space="preserve"> 229-ФЗ, а не часть 5.2. </w:t>
      </w:r>
    </w:p>
    <w:p w:rsidR="00BF7C88" w:rsidRPr="00BF7C88" w:rsidRDefault="00BF7C88" w:rsidP="00BF7C88">
      <w:pPr>
        <w:ind w:firstLine="1418"/>
        <w:jc w:val="both"/>
        <w:rPr>
          <w:rFonts w:ascii="Times New Roman" w:hAnsi="Times New Roman" w:cs="Times New Roman"/>
          <w:sz w:val="24"/>
          <w:szCs w:val="24"/>
        </w:rPr>
      </w:pPr>
      <w:r w:rsidRPr="00BF7C88">
        <w:rPr>
          <w:rFonts w:ascii="Times New Roman" w:hAnsi="Times New Roman" w:cs="Times New Roman"/>
          <w:sz w:val="24"/>
          <w:szCs w:val="24"/>
        </w:rPr>
        <w:t xml:space="preserve">Учитывая </w:t>
      </w:r>
      <w:proofErr w:type="gramStart"/>
      <w:r w:rsidRPr="00BF7C88">
        <w:rPr>
          <w:rFonts w:ascii="Times New Roman" w:hAnsi="Times New Roman" w:cs="Times New Roman"/>
          <w:sz w:val="24"/>
          <w:szCs w:val="24"/>
        </w:rPr>
        <w:t>изложенное</w:t>
      </w:r>
      <w:proofErr w:type="gramEnd"/>
      <w:r w:rsidRPr="00BF7C88">
        <w:rPr>
          <w:rFonts w:ascii="Times New Roman" w:hAnsi="Times New Roman" w:cs="Times New Roman"/>
          <w:sz w:val="24"/>
          <w:szCs w:val="24"/>
        </w:rPr>
        <w:t xml:space="preserve">, по мнению Минфина России, при банковском сопровождении представленные в кредитную организацию исполнительные документы подлежат исполнению в соответствии с Федеральным законом </w:t>
      </w:r>
      <w:r>
        <w:rPr>
          <w:rFonts w:ascii="Times New Roman" w:hAnsi="Times New Roman" w:cs="Times New Roman"/>
          <w:sz w:val="24"/>
          <w:szCs w:val="24"/>
        </w:rPr>
        <w:t>№</w:t>
      </w:r>
      <w:r w:rsidRPr="00BF7C88">
        <w:rPr>
          <w:rFonts w:ascii="Times New Roman" w:hAnsi="Times New Roman" w:cs="Times New Roman"/>
          <w:sz w:val="24"/>
          <w:szCs w:val="24"/>
        </w:rPr>
        <w:t xml:space="preserve"> 229-ФЗ.</w:t>
      </w:r>
    </w:p>
    <w:p w:rsidR="00BF7C88" w:rsidRPr="00BF7C88" w:rsidRDefault="00BF7C88" w:rsidP="00BF7C88">
      <w:pPr>
        <w:jc w:val="both"/>
        <w:rPr>
          <w:rFonts w:ascii="Times New Roman" w:hAnsi="Times New Roman" w:cs="Times New Roman"/>
          <w:sz w:val="24"/>
          <w:szCs w:val="24"/>
        </w:rPr>
      </w:pPr>
      <w:r w:rsidRPr="00BF7C88">
        <w:rPr>
          <w:rFonts w:ascii="Times New Roman" w:hAnsi="Times New Roman" w:cs="Times New Roman"/>
          <w:sz w:val="24"/>
          <w:szCs w:val="24"/>
        </w:rPr>
        <w:t> </w:t>
      </w:r>
    </w:p>
    <w:p w:rsidR="00BF7C88" w:rsidRPr="00BF7C88" w:rsidRDefault="00BF7C88" w:rsidP="00BF7C88">
      <w:pPr>
        <w:jc w:val="both"/>
        <w:rPr>
          <w:rFonts w:ascii="Times New Roman" w:hAnsi="Times New Roman" w:cs="Times New Roman"/>
          <w:sz w:val="24"/>
          <w:szCs w:val="24"/>
        </w:rPr>
      </w:pPr>
      <w:r w:rsidRPr="00BF7C88">
        <w:rPr>
          <w:rFonts w:ascii="Times New Roman" w:hAnsi="Times New Roman" w:cs="Times New Roman"/>
          <w:sz w:val="24"/>
          <w:szCs w:val="24"/>
        </w:rPr>
        <w:t>А.М.ЛАВРОВ</w:t>
      </w:r>
    </w:p>
    <w:p w:rsidR="002347F6" w:rsidRPr="001C44F8" w:rsidRDefault="00BF7C88" w:rsidP="00BF7C88">
      <w:pPr>
        <w:jc w:val="both"/>
        <w:rPr>
          <w:rFonts w:ascii="Times New Roman" w:hAnsi="Times New Roman" w:cs="Times New Roman"/>
          <w:sz w:val="24"/>
          <w:szCs w:val="24"/>
        </w:rPr>
      </w:pPr>
      <w:r w:rsidRPr="00BF7C88">
        <w:rPr>
          <w:rFonts w:ascii="Times New Roman" w:hAnsi="Times New Roman" w:cs="Times New Roman"/>
          <w:sz w:val="24"/>
          <w:szCs w:val="24"/>
        </w:rPr>
        <w:t>02.05.2024</w:t>
      </w:r>
    </w:p>
    <w:sectPr w:rsidR="002347F6" w:rsidRPr="001C44F8" w:rsidSect="001C44F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44F8"/>
    <w:rsid w:val="001C44F8"/>
    <w:rsid w:val="002347F6"/>
    <w:rsid w:val="003D0505"/>
    <w:rsid w:val="00BF7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F6"/>
  </w:style>
  <w:style w:type="paragraph" w:styleId="1">
    <w:name w:val="heading 1"/>
    <w:basedOn w:val="a"/>
    <w:link w:val="10"/>
    <w:uiPriority w:val="9"/>
    <w:qFormat/>
    <w:rsid w:val="001C4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44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C4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ubheader">
    <w:name w:val="article__subheader"/>
    <w:basedOn w:val="a0"/>
    <w:rsid w:val="001C44F8"/>
  </w:style>
</w:styles>
</file>

<file path=word/webSettings.xml><?xml version="1.0" encoding="utf-8"?>
<w:webSettings xmlns:r="http://schemas.openxmlformats.org/officeDocument/2006/relationships" xmlns:w="http://schemas.openxmlformats.org/wordprocessingml/2006/main">
  <w:divs>
    <w:div w:id="1278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834</Words>
  <Characters>4758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2024-08-21T08:59:00Z</dcterms:created>
  <dcterms:modified xsi:type="dcterms:W3CDTF">2024-08-21T08:59:00Z</dcterms:modified>
</cp:coreProperties>
</file>