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C6" w:rsidRPr="00491E23" w:rsidRDefault="00753BC6" w:rsidP="00491E23">
      <w:pPr>
        <w:jc w:val="center"/>
        <w:rPr>
          <w:rFonts w:ascii="Times New Roman" w:hAnsi="Times New Roman" w:cs="Times New Roman"/>
          <w:b/>
          <w:sz w:val="32"/>
          <w:szCs w:val="32"/>
        </w:rPr>
      </w:pPr>
      <w:r w:rsidRPr="00491E23">
        <w:rPr>
          <w:rFonts w:ascii="Times New Roman" w:hAnsi="Times New Roman" w:cs="Times New Roman"/>
          <w:b/>
          <w:sz w:val="32"/>
          <w:szCs w:val="32"/>
        </w:rPr>
        <w:t>Письмо Минфина РФ от 15.08.2024 № 24-08-06/76561 "О порядке изменений условий по оплате контракта в рамках Закона 44-ФЗ"</w:t>
      </w:r>
    </w:p>
    <w:p w:rsidR="00491E23" w:rsidRPr="00491E23" w:rsidRDefault="00491E23" w:rsidP="00491E23">
      <w:pPr>
        <w:ind w:firstLine="1276"/>
        <w:jc w:val="both"/>
        <w:rPr>
          <w:rFonts w:ascii="Times New Roman" w:hAnsi="Times New Roman" w:cs="Times New Roman"/>
          <w:sz w:val="24"/>
          <w:szCs w:val="24"/>
        </w:rPr>
      </w:pPr>
      <w:proofErr w:type="gramStart"/>
      <w:r w:rsidRPr="00491E23">
        <w:rPr>
          <w:rFonts w:ascii="Times New Roman" w:hAnsi="Times New Roman" w:cs="Times New Roman"/>
          <w:sz w:val="24"/>
          <w:szCs w:val="24"/>
        </w:rPr>
        <w:t>Департамент бюджетной политики в сфере контрактной системы Минфина России (далее - Департамент), рассмотрев обращение Комитета финансов Санкт-Петербурга от 17.07.2024 № 24-08-2175/24-0-0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уступки права требования по денежному обязательству, возникшему на основании контракта, с учетом</w:t>
      </w:r>
      <w:proofErr w:type="gramEnd"/>
      <w:r w:rsidRPr="00491E23">
        <w:rPr>
          <w:rFonts w:ascii="Times New Roman" w:hAnsi="Times New Roman" w:cs="Times New Roman"/>
          <w:sz w:val="24"/>
          <w:szCs w:val="24"/>
        </w:rPr>
        <w:t xml:space="preserve"> пунктов 11</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491E23">
        <w:rPr>
          <w:rFonts w:ascii="Times New Roman" w:hAnsi="Times New Roman" w:cs="Times New Roman"/>
          <w:sz w:val="24"/>
          <w:szCs w:val="24"/>
        </w:rPr>
        <w:t>8 и 12</w:t>
      </w:r>
      <w:r>
        <w:rPr>
          <w:rFonts w:ascii="Times New Roman" w:hAnsi="Times New Roman" w:cs="Times New Roman"/>
          <w:sz w:val="24"/>
          <w:szCs w:val="24"/>
        </w:rPr>
        <w:t xml:space="preserve"> пп.</w:t>
      </w:r>
      <w:r w:rsidRPr="00491E23">
        <w:rPr>
          <w:rFonts w:ascii="Times New Roman" w:hAnsi="Times New Roman" w:cs="Times New Roman"/>
          <w:sz w:val="24"/>
          <w:szCs w:val="24"/>
        </w:rPr>
        <w:t>5 Регламента Министерства финансов Российской Федерации, утвержденного приказом Минфина России от 14.09.2018 № 194н, сообщает следующее.</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t xml:space="preserve">Частью 1 статьи 2 Закона № 44-ФЗ установлено, что законодательство Российской Федерации о контрактной системе в сфере закупок </w:t>
      </w:r>
      <w:proofErr w:type="gramStart"/>
      <w:r w:rsidRPr="00491E23">
        <w:rPr>
          <w:rFonts w:ascii="Times New Roman" w:hAnsi="Times New Roman" w:cs="Times New Roman"/>
          <w:sz w:val="24"/>
          <w:szCs w:val="24"/>
        </w:rPr>
        <w:t>основывается</w:t>
      </w:r>
      <w:proofErr w:type="gramEnd"/>
      <w:r w:rsidRPr="00491E23">
        <w:rPr>
          <w:rFonts w:ascii="Times New Roman" w:hAnsi="Times New Roman" w:cs="Times New Roman"/>
          <w:sz w:val="24"/>
          <w:szCs w:val="24"/>
        </w:rPr>
        <w:t xml:space="preserve"> в том числе на положениях Гражданского кодекса Российской Федерации и Бюджетного кодекса Российской Федерации (далее - Гражданский кодекс, Бюджетный кодекс соответственно).</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t>Согласно статье 432 Гражданского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t>Так, в силу положений пункта 1 части 13 статьи 34 Закона № 44-ФЗ в контра</w:t>
      </w:r>
      <w:proofErr w:type="gramStart"/>
      <w:r w:rsidRPr="00491E23">
        <w:rPr>
          <w:rFonts w:ascii="Times New Roman" w:hAnsi="Times New Roman" w:cs="Times New Roman"/>
          <w:sz w:val="24"/>
          <w:szCs w:val="24"/>
        </w:rPr>
        <w:t>кт вкл</w:t>
      </w:r>
      <w:proofErr w:type="gramEnd"/>
      <w:r w:rsidRPr="00491E23">
        <w:rPr>
          <w:rFonts w:ascii="Times New Roman" w:hAnsi="Times New Roman" w:cs="Times New Roman"/>
          <w:sz w:val="24"/>
          <w:szCs w:val="24"/>
        </w:rPr>
        <w:t>ючаются обязательные условия о порядке и сроках оплаты товара, работы или услуги.</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t>Следует отметить, что перечисление денежного обязательства, возникшего на основании контракта, третьему лицу, не являющемуся поставщиком (подрядчиком, исполнителем) по такому контракту, законодательством о контрактной системе в сфере закупок не предусмотрено (пункт 2 части 1 статьи 94 Закона № 44-ФЗ).</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t>Кроме того,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(часть 5 статьи 95 Закона № 44-ФЗ).</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t>Таким образом, условие о порядке оплаты товара, работы или услуги, включая платежные реквизиты, которые указаны в контракте, является существенным и в силу положений, определенных законодательством о контрактной системе в сфере закупок, не может быть изменено.</w:t>
      </w:r>
    </w:p>
    <w:p w:rsidR="00491E23" w:rsidRPr="00491E23" w:rsidRDefault="00491E23" w:rsidP="00491E23">
      <w:pPr>
        <w:ind w:firstLine="1276"/>
        <w:jc w:val="both"/>
        <w:rPr>
          <w:rFonts w:ascii="Times New Roman" w:hAnsi="Times New Roman" w:cs="Times New Roman"/>
          <w:sz w:val="24"/>
          <w:szCs w:val="24"/>
        </w:rPr>
      </w:pPr>
      <w:r w:rsidRPr="00491E23">
        <w:rPr>
          <w:rFonts w:ascii="Times New Roman" w:hAnsi="Times New Roman" w:cs="Times New Roman"/>
          <w:sz w:val="24"/>
          <w:szCs w:val="24"/>
        </w:rPr>
        <w:lastRenderedPageBreak/>
        <w:t>Также необходимо учитывать, что пунктом 20 статьи 241 Бюджетного кодекса предусмотрен исчерпывающий перечень случаев уступки права требования по денежному обязательству, возникшему на основании государственного или муниципального контракта.</w:t>
      </w:r>
    </w:p>
    <w:p w:rsidR="00491E23" w:rsidRDefault="00491E23" w:rsidP="00491E23">
      <w:pPr>
        <w:ind w:firstLine="1276"/>
        <w:jc w:val="both"/>
        <w:rPr>
          <w:rFonts w:ascii="Times New Roman" w:hAnsi="Times New Roman" w:cs="Times New Roman"/>
          <w:sz w:val="24"/>
          <w:szCs w:val="24"/>
          <w:lang w:val="en-US"/>
        </w:rPr>
      </w:pPr>
      <w:r w:rsidRPr="00491E23">
        <w:rPr>
          <w:rFonts w:ascii="Times New Roman" w:hAnsi="Times New Roman" w:cs="Times New Roman"/>
          <w:sz w:val="24"/>
          <w:szCs w:val="24"/>
        </w:rPr>
        <w:t xml:space="preserve">Учитывая </w:t>
      </w:r>
      <w:proofErr w:type="gramStart"/>
      <w:r w:rsidRPr="00491E23">
        <w:rPr>
          <w:rFonts w:ascii="Times New Roman" w:hAnsi="Times New Roman" w:cs="Times New Roman"/>
          <w:sz w:val="24"/>
          <w:szCs w:val="24"/>
        </w:rPr>
        <w:t>изложенное</w:t>
      </w:r>
      <w:proofErr w:type="gramEnd"/>
      <w:r w:rsidRPr="00491E23">
        <w:rPr>
          <w:rFonts w:ascii="Times New Roman" w:hAnsi="Times New Roman" w:cs="Times New Roman"/>
          <w:sz w:val="24"/>
          <w:szCs w:val="24"/>
        </w:rPr>
        <w:t>, возможность оплаты по контракту лицу, не являющемуся поставщиком (подрядчиком, исполнителем) по такому контракту, положениями законодательства Российской Федерации о контрактной системе в сфере закупок не предусмотрена.</w:t>
      </w:r>
    </w:p>
    <w:p w:rsidR="00491E23" w:rsidRPr="00491E23" w:rsidRDefault="00491E23" w:rsidP="00491E23">
      <w:pPr>
        <w:ind w:firstLine="1276"/>
        <w:jc w:val="both"/>
        <w:rPr>
          <w:rFonts w:ascii="Times New Roman" w:hAnsi="Times New Roman" w:cs="Times New Roman"/>
          <w:sz w:val="24"/>
          <w:szCs w:val="24"/>
          <w:lang w:val="en-US"/>
        </w:rPr>
      </w:pPr>
    </w:p>
    <w:p w:rsidR="00491E23" w:rsidRPr="00491E23" w:rsidRDefault="00491E23" w:rsidP="00491E23">
      <w:pPr>
        <w:jc w:val="both"/>
        <w:rPr>
          <w:rFonts w:ascii="Times New Roman" w:hAnsi="Times New Roman" w:cs="Times New Roman"/>
          <w:sz w:val="24"/>
          <w:szCs w:val="24"/>
        </w:rPr>
      </w:pPr>
      <w:r w:rsidRPr="00491E23">
        <w:rPr>
          <w:rFonts w:ascii="Times New Roman" w:hAnsi="Times New Roman" w:cs="Times New Roman"/>
          <w:sz w:val="24"/>
          <w:szCs w:val="24"/>
        </w:rPr>
        <w:t>Заместитель</w:t>
      </w:r>
    </w:p>
    <w:p w:rsidR="00491E23" w:rsidRPr="00491E23" w:rsidRDefault="00491E23" w:rsidP="00491E23">
      <w:pPr>
        <w:jc w:val="both"/>
        <w:rPr>
          <w:rFonts w:ascii="Times New Roman" w:hAnsi="Times New Roman" w:cs="Times New Roman"/>
          <w:sz w:val="24"/>
          <w:szCs w:val="24"/>
        </w:rPr>
      </w:pPr>
      <w:r w:rsidRPr="00491E23">
        <w:rPr>
          <w:rFonts w:ascii="Times New Roman" w:hAnsi="Times New Roman" w:cs="Times New Roman"/>
          <w:sz w:val="24"/>
          <w:szCs w:val="24"/>
        </w:rPr>
        <w:t>директора Департамента</w:t>
      </w:r>
    </w:p>
    <w:p w:rsidR="00860946" w:rsidRPr="00753BC6" w:rsidRDefault="00491E23" w:rsidP="00491E23">
      <w:pPr>
        <w:jc w:val="both"/>
        <w:rPr>
          <w:rFonts w:ascii="Times New Roman" w:hAnsi="Times New Roman" w:cs="Times New Roman"/>
          <w:sz w:val="24"/>
          <w:szCs w:val="24"/>
        </w:rPr>
      </w:pPr>
      <w:r w:rsidRPr="00491E23">
        <w:rPr>
          <w:rFonts w:ascii="Times New Roman" w:hAnsi="Times New Roman" w:cs="Times New Roman"/>
          <w:sz w:val="24"/>
          <w:szCs w:val="24"/>
        </w:rPr>
        <w:t xml:space="preserve">Н.В. </w:t>
      </w:r>
      <w:proofErr w:type="spellStart"/>
      <w:r w:rsidRPr="00491E23">
        <w:rPr>
          <w:rFonts w:ascii="Times New Roman" w:hAnsi="Times New Roman" w:cs="Times New Roman"/>
          <w:sz w:val="24"/>
          <w:szCs w:val="24"/>
        </w:rPr>
        <w:t>Конкина</w:t>
      </w:r>
      <w:proofErr w:type="spellEnd"/>
    </w:p>
    <w:sectPr w:rsidR="00860946" w:rsidRPr="00753BC6" w:rsidSect="00860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BC6"/>
    <w:rsid w:val="00491E23"/>
    <w:rsid w:val="00753BC6"/>
    <w:rsid w:val="00860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2024-09-12T07:22:00Z</dcterms:created>
  <dcterms:modified xsi:type="dcterms:W3CDTF">2024-09-12T07:48:00Z</dcterms:modified>
</cp:coreProperties>
</file>