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FA" w:rsidRPr="007928FA" w:rsidRDefault="007928FA" w:rsidP="007928FA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8FA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7928FA" w:rsidRPr="007928FA" w:rsidRDefault="007928FA" w:rsidP="007928FA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8FA" w:rsidRPr="007928FA" w:rsidRDefault="007928FA" w:rsidP="007928FA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8F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7928FA" w:rsidRPr="007928FA" w:rsidRDefault="007928FA" w:rsidP="007928FA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8FA">
        <w:rPr>
          <w:rFonts w:ascii="Times New Roman" w:hAnsi="Times New Roman" w:cs="Times New Roman"/>
          <w:b/>
          <w:sz w:val="24"/>
          <w:szCs w:val="24"/>
        </w:rPr>
        <w:t xml:space="preserve">от 16 сентября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928FA">
        <w:rPr>
          <w:rFonts w:ascii="Times New Roman" w:hAnsi="Times New Roman" w:cs="Times New Roman"/>
          <w:b/>
          <w:sz w:val="24"/>
          <w:szCs w:val="24"/>
        </w:rPr>
        <w:t xml:space="preserve"> 24-06-06/88175 "Об учете в объеме закупок у СМП, СОНКО закупок с привлечением к исполнению контракта субподрядчиков, соисполнителей из числа СМП, СОНКО"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> 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8F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21.08.2024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44-ФЗ) в части привлечения к исполнению контракта субподрядчиков, соисполнителей из числа субъектов малого предпринимательства или социально ориентированных некоммерческих организаций</w:t>
      </w:r>
      <w:proofErr w:type="gramEnd"/>
      <w:r w:rsidRPr="007928FA">
        <w:rPr>
          <w:rFonts w:ascii="Times New Roman" w:hAnsi="Times New Roman" w:cs="Times New Roman"/>
          <w:sz w:val="24"/>
          <w:szCs w:val="24"/>
        </w:rPr>
        <w:t xml:space="preserve"> (далее - СМП, СОНКО),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 заказчики обязаны осуществлять закупки у СМП, СОНКО в объеме не менее чем двадцать пять процентов совокупного годового объема закупок, рассчитанного с учетом части 1.1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44-ФЗ, </w:t>
      </w:r>
      <w:proofErr w:type="gramStart"/>
      <w:r w:rsidRPr="007928F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928FA">
        <w:rPr>
          <w:rFonts w:ascii="Times New Roman" w:hAnsi="Times New Roman" w:cs="Times New Roman"/>
          <w:sz w:val="24"/>
          <w:szCs w:val="24"/>
        </w:rPr>
        <w:t>: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928F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7928FA">
        <w:rPr>
          <w:rFonts w:ascii="Times New Roman" w:hAnsi="Times New Roman" w:cs="Times New Roman"/>
          <w:sz w:val="24"/>
          <w:szCs w:val="24"/>
        </w:rPr>
        <w:t xml:space="preserve"> открытых конкурентных способов определения поставщиков (подрядчиков, исполнителей),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рублей;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928FA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7928FA">
        <w:rPr>
          <w:rFonts w:ascii="Times New Roman" w:hAnsi="Times New Roman" w:cs="Times New Roman"/>
          <w:sz w:val="24"/>
          <w:szCs w:val="24"/>
        </w:rPr>
        <w:t xml:space="preserve"> закупок с учетом положений части 5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 xml:space="preserve">Частью 5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 установлено, что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 xml:space="preserve">Условие о привлечении к исполнению контрактов субподрядчиков, соисполнителей из числа СМП, СОНКО в случае, предусмотренном частью 5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44-ФЗ, включается в контракты с указанием объема такого привлечения, установленного в виде процента от цены контракта. Указанный объем учитывается в объеме закупок, осуществленных заказчиками у СМП, СОНКО в соответствии с частью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44-ФЗ, и включается в отчет, указанный в части 4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 (часть 6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объем закупок, осуществленных с учетом положений части 5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44-ФЗ, учитывается в объеме закупок, осуществленных заказчиками у СМП, СОНКО в соответствии с частью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 xml:space="preserve">Департамент отмечает, что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928FA">
        <w:rPr>
          <w:rFonts w:ascii="Times New Roman" w:hAnsi="Times New Roman" w:cs="Times New Roman"/>
          <w:sz w:val="24"/>
          <w:szCs w:val="24"/>
        </w:rPr>
        <w:t xml:space="preserve"> 44-ФЗ установлены порядок заключения и исполнения контрактов и их субъектный состав: заказчик и поставщик (подрядчик, исполнитель). При этом положения указанного Закона не регулируют порядок заключения договора между поставщиком (подрядчиком, исполнителем) и субподрядчиками (соисполнителями), в </w:t>
      </w:r>
      <w:proofErr w:type="gramStart"/>
      <w:r w:rsidRPr="007928F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928FA">
        <w:rPr>
          <w:rFonts w:ascii="Times New Roman" w:hAnsi="Times New Roman" w:cs="Times New Roman"/>
          <w:sz w:val="24"/>
          <w:szCs w:val="24"/>
        </w:rPr>
        <w:t xml:space="preserve"> с чем такой договор может быть заключен в любой форме, предусмотренной Гражданским кодексом Российской Федерации для совершения сделок.</w:t>
      </w:r>
    </w:p>
    <w:p w:rsidR="007928FA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> </w:t>
      </w:r>
    </w:p>
    <w:p w:rsidR="007928FA" w:rsidRPr="007928FA" w:rsidRDefault="007928FA" w:rsidP="007928FA">
      <w:pPr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928FA" w:rsidRPr="007928FA" w:rsidRDefault="007928FA" w:rsidP="007928FA">
      <w:pPr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>Н.В.КОНКИНА</w:t>
      </w:r>
    </w:p>
    <w:p w:rsidR="007928FA" w:rsidRPr="007928FA" w:rsidRDefault="007928FA" w:rsidP="007928FA">
      <w:pPr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>16.09.2024</w:t>
      </w:r>
    </w:p>
    <w:p w:rsidR="002A1D43" w:rsidRPr="007928FA" w:rsidRDefault="007928FA" w:rsidP="007928FA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7928FA">
        <w:rPr>
          <w:rFonts w:ascii="Times New Roman" w:hAnsi="Times New Roman" w:cs="Times New Roman"/>
          <w:sz w:val="24"/>
          <w:szCs w:val="24"/>
        </w:rPr>
        <w:t> </w:t>
      </w:r>
    </w:p>
    <w:sectPr w:rsidR="002A1D43" w:rsidRPr="007928FA" w:rsidSect="002A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FA"/>
    <w:rsid w:val="002A1D43"/>
    <w:rsid w:val="0079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Company>Krokoz™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2024-10-08T03:49:00Z</dcterms:created>
  <dcterms:modified xsi:type="dcterms:W3CDTF">2024-10-08T03:52:00Z</dcterms:modified>
</cp:coreProperties>
</file>