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EF" w:rsidRPr="00E939EF" w:rsidRDefault="00E939EF" w:rsidP="00E939E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E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E939EF" w:rsidRPr="00E939EF" w:rsidRDefault="00E939EF" w:rsidP="00E939E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9EF" w:rsidRPr="00E939EF" w:rsidRDefault="00E939EF" w:rsidP="00E939E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E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E939EF" w:rsidRPr="00E939EF" w:rsidRDefault="00E939EF" w:rsidP="00E939E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EF">
        <w:rPr>
          <w:rFonts w:ascii="Times New Roman" w:hAnsi="Times New Roman" w:cs="Times New Roman"/>
          <w:b/>
          <w:sz w:val="24"/>
          <w:szCs w:val="24"/>
        </w:rPr>
        <w:t xml:space="preserve">от 8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939EF">
        <w:rPr>
          <w:rFonts w:ascii="Times New Roman" w:hAnsi="Times New Roman" w:cs="Times New Roman"/>
          <w:b/>
          <w:sz w:val="24"/>
          <w:szCs w:val="24"/>
        </w:rPr>
        <w:t xml:space="preserve"> 02-02-10/63681 "Об определении критериев при принятии решений органами исполнительной власти о выборе типа учреждения; об осуществлении автономными учреждениями закупочной деятельности"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 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рассмотрело обращение, направленное письмом от 28.06.2024, по вопросам осуществления автономными учреждениями закупочной деятельности, определения критериев при принятии решений органами исполнительной власти о выборе типа учреждения и в пределах компетенции сообщает.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По вопросу определения критериев при принятии решений органами исполнительной власти о выборе типа учреждения.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В настоящее время на законодательном уровне критерии отнесения государственного (муниципального) учреждения к определенному типу (бюджетному, автономному или казенному) не установлены.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По мнению Минфина России, решение о выборе типа учреждения принимается публично-правовым образованием самостоятельно с учетом услуг (работ), которые планируется оказывать (выполнять) учреждением в целях реализации его полномочий.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EF">
        <w:rPr>
          <w:rFonts w:ascii="Times New Roman" w:hAnsi="Times New Roman" w:cs="Times New Roman"/>
          <w:sz w:val="24"/>
          <w:szCs w:val="24"/>
        </w:rPr>
        <w:t xml:space="preserve">Вместе с тем считаем необходимым отметить, что в соответствии с частью 1 статьи 2 Федерального закона от 03.11.2006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174-ФЗ "Об автономных учреждениях"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174-ФЗ)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сферах науки, образования, здравоохранения, культуры, средств массовой информации, социальной защиты, занятости населения, физической культуры и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спорта, а также в иных сферах в случаях, установленных федеральными законами (в том числе при проведении мероприятий по работе с детьми и молодежью в указанных сферах).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С учетом изложенного ключевым критерием создания автономного учреждения, по мнению Минфина России, можно считать осуществление учреждением видов деятельности, установленных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174-ФЗ.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Кроме того, следует принимать во внимание, что согласно положениям части 2 статьи 298 Гражданского кодекса Российской Федерации автономное учреждение вправе осуществлять приносящую доходы деятельность, при этом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 Аналогичная норма предусмотрена совокупностью норм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174-ФЗ.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lastRenderedPageBreak/>
        <w:t>Субсидиарную ответственность по обязательствам автономного учреждения собственник имущества, создавший учреждение, несет только по обязательствам, связанным с причинением вреда гражданам, а также по обязательствам, вытекающим из публичного договора, при принятии решения о ликвидации учреждения.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Принимая во внимание право автономного </w:t>
      </w:r>
      <w:proofErr w:type="gramStart"/>
      <w:r w:rsidRPr="00E939E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осуществлять приносящую доход деятельность, а также обязанность нести ответственность за принятые обязательства, в качестве критерия при определении типа создаваемого учреждения могут рассматриваться финансовая самостоятельность и автономия учреждения, обусловленная </w:t>
      </w:r>
      <w:proofErr w:type="spellStart"/>
      <w:r w:rsidRPr="00E939EF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Pr="00E939EF">
        <w:rPr>
          <w:rFonts w:ascii="Times New Roman" w:hAnsi="Times New Roman" w:cs="Times New Roman"/>
          <w:sz w:val="24"/>
          <w:szCs w:val="24"/>
        </w:rPr>
        <w:t xml:space="preserve"> услуг и работ, которые могут осуществляться учреждением за плату, что позволит ему достигнуть определенной степени самостоятельности и распределить бремя финансового обеспечения деятельности такого учреждения между создавшим его публично-правовым образованием и учреждением.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По вопросу осуществления автономными учреждениями закупочной деятельности.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EF">
        <w:rPr>
          <w:rFonts w:ascii="Times New Roman" w:hAnsi="Times New Roman" w:cs="Times New Roman"/>
          <w:sz w:val="24"/>
          <w:szCs w:val="24"/>
        </w:rPr>
        <w:t xml:space="preserve">В силу положений пункта 1 части 2 статьи 1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223-ФЗ) автономные учреждения осуществляют закупки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223-ФЗ, за исключением случаев, предусматривающих обязанность применения ими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EF">
        <w:rPr>
          <w:rFonts w:ascii="Times New Roman" w:hAnsi="Times New Roman" w:cs="Times New Roman"/>
          <w:sz w:val="24"/>
          <w:szCs w:val="24"/>
        </w:rPr>
        <w:t xml:space="preserve">Так, в соответствии с частью 4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44-ФЗ 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учреждениям на осуществление капитальных вложений в объекты государственной, муниципальной собственности такие автономные учреждения при осуществлении закупок руководствуются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44-ФЗ в установленных пределах, в том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9E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в отношении таких лиц применяются положения, регулирующие мониторинг закупок, аудит в сфере закупок и контроль в сфере закупок.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При осуществлении закупочной деятельности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автономное учреждение устанавливает правила осуществления закупок в правовом акте такого учреждения, регламентирующем правила закупки (далее - положение о закупке), с учетом требований и принципов,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223-ФЗ, а также его специфики хозяйственной деятельности.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EF">
        <w:rPr>
          <w:rFonts w:ascii="Times New Roman" w:hAnsi="Times New Roman" w:cs="Times New Roman"/>
          <w:sz w:val="24"/>
          <w:szCs w:val="24"/>
        </w:rPr>
        <w:t xml:space="preserve">Положение о закупке должно содержать требования к закупке, включая 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порядок подготовки и осуществления закупок конкурентными и неконкурентными способами, порядок и условия их применения, порядок заключения и исполнения договоров, а также иные связанные с обеспечением закупки положения (части 1 и 2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223-ФЗ).</w:t>
      </w:r>
      <w:proofErr w:type="gramEnd"/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EF">
        <w:rPr>
          <w:rFonts w:ascii="Times New Roman" w:hAnsi="Times New Roman" w:cs="Times New Roman"/>
          <w:sz w:val="24"/>
          <w:szCs w:val="24"/>
        </w:rPr>
        <w:lastRenderedPageBreak/>
        <w:t xml:space="preserve">Также, учитывая предусмотренные частью 1 статьи 1 и пунктом 1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цели, направленные на обеспечение гласности и прозрачности закупки, предотвращение коррупции и других злоупотреблений, а также принцип информационной открытости закупки,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предусматривает обязанность заказчика размещать информацию о закупках, о заключении и об исполнении договоров в единой информационной системе в сфере закупок (далее - ЕИС), на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E939E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ЕИС в информационно-телекоммуникационной сети Интернет (далее - официальный сайт ЕИС), за исключением отдельных установленных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случаев, в том числе направленных на обеспечение конфиденциальности информации об отдельных закупках, включая случаи, связанные с </w:t>
      </w:r>
      <w:proofErr w:type="spellStart"/>
      <w:r w:rsidRPr="00E939E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E939EF">
        <w:rPr>
          <w:rFonts w:ascii="Times New Roman" w:hAnsi="Times New Roman" w:cs="Times New Roman"/>
          <w:sz w:val="24"/>
          <w:szCs w:val="24"/>
        </w:rPr>
        <w:t xml:space="preserve"> давлением.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Таким образом, автономные учреждения при осуществлении закупочной деятельности обязаны соблюдать установленный в положении о закупке порядок осуществления закупок, а также предусмотренные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требования к размещению в ЕИС, на официальном сайте ЕИС информации о закупках, о договорах, а также иной информации, подлежащей размещению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статья 18.1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135-ФЗ, а не статья 181.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EF">
        <w:rPr>
          <w:rFonts w:ascii="Times New Roman" w:hAnsi="Times New Roman" w:cs="Times New Roman"/>
          <w:sz w:val="24"/>
          <w:szCs w:val="24"/>
        </w:rPr>
        <w:t xml:space="preserve">Вместе с тем в случае несоблюдения соответствующего порядка и требований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предусмотрены механизмы контроля, в том числе предусмотрена возможность участника закупки обжаловать в антимонопольном органе в порядке, установленном статьей 181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135-ФЗ "О защите конкуренции", а также в судебном порядке действия (бездействие) заказчика, комиссии по осуществлению закупок, оператора электронной площадки при закупке товаров, работ, услуг, если</w:t>
      </w:r>
      <w:proofErr w:type="gramEnd"/>
      <w:r w:rsidRPr="00E939EF">
        <w:rPr>
          <w:rFonts w:ascii="Times New Roman" w:hAnsi="Times New Roman" w:cs="Times New Roman"/>
          <w:sz w:val="24"/>
          <w:szCs w:val="24"/>
        </w:rPr>
        <w:t xml:space="preserve"> такие действия (бездействие) нарушают права и законные интересы участника закупки.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 xml:space="preserve">За нарушение требований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 (статья 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39EF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E939EF" w:rsidRPr="00E939EF" w:rsidRDefault="00E939EF" w:rsidP="00E939E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 </w:t>
      </w:r>
    </w:p>
    <w:p w:rsidR="00E939EF" w:rsidRPr="00E939EF" w:rsidRDefault="00E939EF" w:rsidP="00E939EF">
      <w:pPr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А.М.ЛАВРОВ</w:t>
      </w:r>
    </w:p>
    <w:p w:rsidR="00177B61" w:rsidRPr="00E939EF" w:rsidRDefault="00E939EF" w:rsidP="00E939EF">
      <w:pPr>
        <w:jc w:val="both"/>
        <w:rPr>
          <w:rFonts w:ascii="Times New Roman" w:hAnsi="Times New Roman" w:cs="Times New Roman"/>
          <w:sz w:val="24"/>
          <w:szCs w:val="24"/>
        </w:rPr>
      </w:pPr>
      <w:r w:rsidRPr="00E939EF">
        <w:rPr>
          <w:rFonts w:ascii="Times New Roman" w:hAnsi="Times New Roman" w:cs="Times New Roman"/>
          <w:sz w:val="24"/>
          <w:szCs w:val="24"/>
        </w:rPr>
        <w:t>08.07.2024</w:t>
      </w:r>
    </w:p>
    <w:sectPr w:rsidR="00177B61" w:rsidRPr="00E939EF" w:rsidSect="0017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EF"/>
    <w:rsid w:val="00177B61"/>
    <w:rsid w:val="00E9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6408</Characters>
  <Application>Microsoft Office Word</Application>
  <DocSecurity>0</DocSecurity>
  <Lines>53</Lines>
  <Paragraphs>15</Paragraphs>
  <ScaleCrop>false</ScaleCrop>
  <Company>Krokoz™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2024-10-16T07:21:00Z</dcterms:created>
  <dcterms:modified xsi:type="dcterms:W3CDTF">2024-10-16T07:24:00Z</dcterms:modified>
</cp:coreProperties>
</file>