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5B" w:rsidRDefault="00A12B5B" w:rsidP="00A12B5B">
      <w:pPr>
        <w:shd w:val="clear" w:color="auto" w:fill="FFFFFF"/>
        <w:spacing w:after="170" w:line="320" w:lineRule="atLeast"/>
        <w:jc w:val="center"/>
        <w:outlineLvl w:val="0"/>
        <w:rPr>
          <w:rFonts w:ascii="Times New Roman" w:eastAsia="Times New Roman" w:hAnsi="Times New Roman" w:cs="Times New Roman"/>
          <w:b/>
          <w:bCs/>
          <w:color w:val="4D4D4D"/>
          <w:kern w:val="36"/>
          <w:sz w:val="28"/>
          <w:szCs w:val="28"/>
          <w:lang w:eastAsia="ru-RU"/>
        </w:rPr>
      </w:pPr>
      <w:r w:rsidRPr="00A12B5B">
        <w:rPr>
          <w:rFonts w:ascii="Times New Roman" w:eastAsia="Times New Roman" w:hAnsi="Times New Roman" w:cs="Times New Roman"/>
          <w:b/>
          <w:bCs/>
          <w:color w:val="4D4D4D"/>
          <w:kern w:val="36"/>
          <w:sz w:val="28"/>
          <w:szCs w:val="28"/>
          <w:lang w:eastAsia="ru-RU"/>
        </w:rPr>
        <w:t>Письмо Министерства строительства и жилищно-коммунального хозяйства Российской Федерации от 18 октября 2024 г. № 61052-ОС/02</w:t>
      </w:r>
      <w:proofErr w:type="gramStart"/>
      <w:r w:rsidRPr="00A12B5B">
        <w:rPr>
          <w:rFonts w:ascii="Times New Roman" w:eastAsia="Times New Roman" w:hAnsi="Times New Roman" w:cs="Times New Roman"/>
          <w:b/>
          <w:bCs/>
          <w:color w:val="4D4D4D"/>
          <w:kern w:val="36"/>
          <w:sz w:val="28"/>
          <w:szCs w:val="28"/>
          <w:lang w:eastAsia="ru-RU"/>
        </w:rPr>
        <w:t xml:space="preserve"> О</w:t>
      </w:r>
      <w:proofErr w:type="gramEnd"/>
      <w:r w:rsidRPr="00A12B5B">
        <w:rPr>
          <w:rFonts w:ascii="Times New Roman" w:eastAsia="Times New Roman" w:hAnsi="Times New Roman" w:cs="Times New Roman"/>
          <w:b/>
          <w:bCs/>
          <w:color w:val="4D4D4D"/>
          <w:kern w:val="36"/>
          <w:sz w:val="28"/>
          <w:szCs w:val="28"/>
          <w:lang w:eastAsia="ru-RU"/>
        </w:rPr>
        <w:t xml:space="preserve"> необходимости членства в СРО соответствующих видов в случае, если предметом договора подряда является одновременно выполнение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A12B5B" w:rsidRDefault="00A12B5B" w:rsidP="00A12B5B">
      <w:pPr>
        <w:shd w:val="clear" w:color="auto" w:fill="FFFFFF"/>
        <w:spacing w:after="170" w:line="320" w:lineRule="atLeast"/>
        <w:jc w:val="center"/>
        <w:outlineLvl w:val="0"/>
        <w:rPr>
          <w:rFonts w:ascii="Times New Roman" w:eastAsia="Times New Roman" w:hAnsi="Times New Roman" w:cs="Times New Roman"/>
          <w:b/>
          <w:bCs/>
          <w:color w:val="4D4D4D"/>
          <w:kern w:val="36"/>
          <w:sz w:val="28"/>
          <w:szCs w:val="28"/>
          <w:lang w:eastAsia="ru-RU"/>
        </w:rPr>
      </w:pP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r w:rsidRPr="00A12B5B">
        <w:rPr>
          <w:rFonts w:ascii="Times New Roman" w:eastAsia="Times New Roman" w:hAnsi="Times New Roman" w:cs="Times New Roman"/>
          <w:bCs/>
          <w:kern w:val="36"/>
          <w:sz w:val="24"/>
          <w:szCs w:val="24"/>
          <w:lang w:eastAsia="ru-RU"/>
        </w:rPr>
        <w:t>Правовой департамент Министерства строительства и жилищно-коммунального хозяйства Российской Федерации рассмотрел обращение от 3 октября 2024 г. № 1-ОГВ/02-355/24-0-0 (зарегистрировано в Минстрое России 3 октября 2024 г. за № 173833/МС).</w:t>
      </w: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r w:rsidRPr="00A12B5B">
        <w:rPr>
          <w:rFonts w:ascii="Times New Roman" w:eastAsia="Times New Roman" w:hAnsi="Times New Roman" w:cs="Times New Roman"/>
          <w:bCs/>
          <w:kern w:val="36"/>
          <w:sz w:val="24"/>
          <w:szCs w:val="24"/>
          <w:lang w:eastAsia="ru-RU"/>
        </w:rPr>
        <w:t>Государственные органы выполняют свои функции в пределах предоставленных законодательством Российской Федерации полномочий и руководствуются в своей деятельности Конституцией Российской Федерации, федеральными конституционными законами, федеральными законами, указами Президента Российской Федерации и иными нормативными правовыми актами, и не вправе осуществлять полномочия, не входящие в их компетенцию.</w:t>
      </w: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r w:rsidRPr="00A12B5B">
        <w:rPr>
          <w:rFonts w:ascii="Times New Roman" w:eastAsia="Times New Roman" w:hAnsi="Times New Roman" w:cs="Times New Roman"/>
          <w:bCs/>
          <w:kern w:val="36"/>
          <w:sz w:val="24"/>
          <w:szCs w:val="24"/>
          <w:lang w:eastAsia="ru-RU"/>
        </w:rPr>
        <w:t>Исходя из положений части 4 статьи 1, части 3 статьи 8 Федерального закона от 2 мая 2006 г. № 59-ФЗ "О порядке рассмотрения обращений граждан Российской Федерации" государственные органы рассматривают обращения граждан и юридических лиц только по вопросам, относящимся к компетенции таких государственных органов.</w:t>
      </w: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proofErr w:type="gramStart"/>
      <w:r w:rsidRPr="00A12B5B">
        <w:rPr>
          <w:rFonts w:ascii="Times New Roman" w:eastAsia="Times New Roman" w:hAnsi="Times New Roman" w:cs="Times New Roman"/>
          <w:bCs/>
          <w:kern w:val="36"/>
          <w:sz w:val="24"/>
          <w:szCs w:val="24"/>
          <w:lang w:eastAsia="ru-RU"/>
        </w:rPr>
        <w:t>В сфере строительства, архитектуры, градостроительства (за исключением территориального планирования), жилищной политики, жилищно-коммунального хозяйства в соответствии с положением о Министерстве строительства и жилищно-коммунального хозяйства Российской Федерации, утвержденным постановлением Правительства Российской Федерации от 18 ноября 2013 г. № 1038,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является Минстрой России.</w:t>
      </w:r>
      <w:proofErr w:type="gramEnd"/>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r w:rsidRPr="00A12B5B">
        <w:rPr>
          <w:rFonts w:ascii="Times New Roman" w:eastAsia="Times New Roman" w:hAnsi="Times New Roman" w:cs="Times New Roman"/>
          <w:bCs/>
          <w:kern w:val="36"/>
          <w:sz w:val="24"/>
          <w:szCs w:val="24"/>
          <w:lang w:eastAsia="ru-RU"/>
        </w:rPr>
        <w:t xml:space="preserve">Вопрос о необходимости членства в </w:t>
      </w:r>
      <w:proofErr w:type="spellStart"/>
      <w:r w:rsidRPr="00A12B5B">
        <w:rPr>
          <w:rFonts w:ascii="Times New Roman" w:eastAsia="Times New Roman" w:hAnsi="Times New Roman" w:cs="Times New Roman"/>
          <w:bCs/>
          <w:kern w:val="36"/>
          <w:sz w:val="24"/>
          <w:szCs w:val="24"/>
          <w:lang w:eastAsia="ru-RU"/>
        </w:rPr>
        <w:t>саморегулируемых</w:t>
      </w:r>
      <w:proofErr w:type="spellEnd"/>
      <w:r w:rsidRPr="00A12B5B">
        <w:rPr>
          <w:rFonts w:ascii="Times New Roman" w:eastAsia="Times New Roman" w:hAnsi="Times New Roman" w:cs="Times New Roman"/>
          <w:bCs/>
          <w:kern w:val="36"/>
          <w:sz w:val="24"/>
          <w:szCs w:val="24"/>
          <w:lang w:eastAsia="ru-RU"/>
        </w:rPr>
        <w:t xml:space="preserve"> организациях соответствующих видов в случае, если предметом договора подряда является одновременно выполнение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неоднократно рассматривался Минстроем России, в том числе по запросам Федеральной антимонопольной службы. Позиция Минстроя России по указанному вопросу однозначна и полностью совпадает </w:t>
      </w:r>
      <w:proofErr w:type="gramStart"/>
      <w:r w:rsidRPr="00A12B5B">
        <w:rPr>
          <w:rFonts w:ascii="Times New Roman" w:eastAsia="Times New Roman" w:hAnsi="Times New Roman" w:cs="Times New Roman"/>
          <w:bCs/>
          <w:kern w:val="36"/>
          <w:sz w:val="24"/>
          <w:szCs w:val="24"/>
          <w:lang w:eastAsia="ru-RU"/>
        </w:rPr>
        <w:t>с</w:t>
      </w:r>
      <w:proofErr w:type="gramEnd"/>
      <w:r w:rsidRPr="00A12B5B">
        <w:rPr>
          <w:rFonts w:ascii="Times New Roman" w:eastAsia="Times New Roman" w:hAnsi="Times New Roman" w:cs="Times New Roman"/>
          <w:bCs/>
          <w:kern w:val="36"/>
          <w:sz w:val="24"/>
          <w:szCs w:val="24"/>
          <w:lang w:eastAsia="ru-RU"/>
        </w:rPr>
        <w:t xml:space="preserve"> изложенной в обращении.</w:t>
      </w: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r w:rsidRPr="00A12B5B">
        <w:rPr>
          <w:rFonts w:ascii="Times New Roman" w:eastAsia="Times New Roman" w:hAnsi="Times New Roman" w:cs="Times New Roman"/>
          <w:bCs/>
          <w:kern w:val="36"/>
          <w:sz w:val="24"/>
          <w:szCs w:val="24"/>
          <w:lang w:eastAsia="ru-RU"/>
        </w:rPr>
        <w:t xml:space="preserve">Так, пунктом 1 статьи 49 Гражданского кодекса Российской Федерации установлены основания для осуществления отдельных видов деятельности юридическими лицами, одним из которых является членство в </w:t>
      </w:r>
      <w:proofErr w:type="spellStart"/>
      <w:r w:rsidRPr="00A12B5B">
        <w:rPr>
          <w:rFonts w:ascii="Times New Roman" w:eastAsia="Times New Roman" w:hAnsi="Times New Roman" w:cs="Times New Roman"/>
          <w:bCs/>
          <w:kern w:val="36"/>
          <w:sz w:val="24"/>
          <w:szCs w:val="24"/>
          <w:lang w:eastAsia="ru-RU"/>
        </w:rPr>
        <w:t>саморегулируемой</w:t>
      </w:r>
      <w:proofErr w:type="spellEnd"/>
      <w:r w:rsidRPr="00A12B5B">
        <w:rPr>
          <w:rFonts w:ascii="Times New Roman" w:eastAsia="Times New Roman" w:hAnsi="Times New Roman" w:cs="Times New Roman"/>
          <w:bCs/>
          <w:kern w:val="36"/>
          <w:sz w:val="24"/>
          <w:szCs w:val="24"/>
          <w:lang w:eastAsia="ru-RU"/>
        </w:rPr>
        <w:t xml:space="preserve"> организации (далее - СРО).</w:t>
      </w: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proofErr w:type="gramStart"/>
      <w:r w:rsidRPr="00A12B5B">
        <w:rPr>
          <w:rFonts w:ascii="Times New Roman" w:eastAsia="Times New Roman" w:hAnsi="Times New Roman" w:cs="Times New Roman"/>
          <w:bCs/>
          <w:kern w:val="36"/>
          <w:sz w:val="24"/>
          <w:szCs w:val="24"/>
          <w:lang w:eastAsia="ru-RU"/>
        </w:rPr>
        <w:lastRenderedPageBreak/>
        <w:t>При этом право осуществлять работы по договору подряда на выполнение инженерных изысканий, подготовку проектной документации или по договору строительного подряда, указанным в части 2 статьи 47, части 4 статьи 48 и части 2 статьи 52 Градостроительного кодекса Российской Федерации (далее - Кодекс, договоры генподряда соответственно), возникает у индивидуального предпринимателя, юридического лица на основании членства в СРО соответственно в области инженерных изысканий</w:t>
      </w:r>
      <w:proofErr w:type="gramEnd"/>
      <w:r w:rsidRPr="00A12B5B">
        <w:rPr>
          <w:rFonts w:ascii="Times New Roman" w:eastAsia="Times New Roman" w:hAnsi="Times New Roman" w:cs="Times New Roman"/>
          <w:bCs/>
          <w:kern w:val="36"/>
          <w:sz w:val="24"/>
          <w:szCs w:val="24"/>
          <w:lang w:eastAsia="ru-RU"/>
        </w:rPr>
        <w:t>, архитектурно-строительного проектирования или строительства, реконструкции, капитального ремонта, сноса объектов капитального строительства (далее - генподрядчик) (часть 1 статьи 55.8 Кодекса).</w:t>
      </w: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proofErr w:type="gramStart"/>
      <w:r w:rsidRPr="00A12B5B">
        <w:rPr>
          <w:rFonts w:ascii="Times New Roman" w:eastAsia="Times New Roman" w:hAnsi="Times New Roman" w:cs="Times New Roman"/>
          <w:bCs/>
          <w:kern w:val="36"/>
          <w:sz w:val="24"/>
          <w:szCs w:val="24"/>
          <w:lang w:eastAsia="ru-RU"/>
        </w:rPr>
        <w:t>Необходимо учитывать, что заказчик при осуществлении закупки устанавливает единые требования к участникам закупки в соответствии с законодательством Российской Федерации (далее - требования заказчика) (часть 1 и 8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часть 6 статьи 3 Федерального закона от 18 июля</w:t>
      </w:r>
      <w:proofErr w:type="gramEnd"/>
      <w:r w:rsidRPr="00A12B5B">
        <w:rPr>
          <w:rFonts w:ascii="Times New Roman" w:eastAsia="Times New Roman" w:hAnsi="Times New Roman" w:cs="Times New Roman"/>
          <w:bCs/>
          <w:kern w:val="36"/>
          <w:sz w:val="24"/>
          <w:szCs w:val="24"/>
          <w:lang w:eastAsia="ru-RU"/>
        </w:rPr>
        <w:t xml:space="preserve"> </w:t>
      </w:r>
      <w:proofErr w:type="gramStart"/>
      <w:r w:rsidRPr="00A12B5B">
        <w:rPr>
          <w:rFonts w:ascii="Times New Roman" w:eastAsia="Times New Roman" w:hAnsi="Times New Roman" w:cs="Times New Roman"/>
          <w:bCs/>
          <w:kern w:val="36"/>
          <w:sz w:val="24"/>
          <w:szCs w:val="24"/>
          <w:lang w:eastAsia="ru-RU"/>
        </w:rPr>
        <w:t>2011 г. № 223-ФЗ "О закупках товаров, работ, услуг отдельными видами юридических лиц").</w:t>
      </w:r>
      <w:proofErr w:type="gramEnd"/>
      <w:r w:rsidRPr="00A12B5B">
        <w:rPr>
          <w:rFonts w:ascii="Times New Roman" w:eastAsia="Times New Roman" w:hAnsi="Times New Roman" w:cs="Times New Roman"/>
          <w:bCs/>
          <w:kern w:val="36"/>
          <w:sz w:val="24"/>
          <w:szCs w:val="24"/>
          <w:lang w:eastAsia="ru-RU"/>
        </w:rPr>
        <w:t xml:space="preserve"> Обязанностью указанного заказчика </w:t>
      </w:r>
      <w:proofErr w:type="gramStart"/>
      <w:r w:rsidRPr="00A12B5B">
        <w:rPr>
          <w:rFonts w:ascii="Times New Roman" w:eastAsia="Times New Roman" w:hAnsi="Times New Roman" w:cs="Times New Roman"/>
          <w:bCs/>
          <w:kern w:val="36"/>
          <w:sz w:val="24"/>
          <w:szCs w:val="24"/>
          <w:lang w:eastAsia="ru-RU"/>
        </w:rPr>
        <w:t>является</w:t>
      </w:r>
      <w:proofErr w:type="gramEnd"/>
      <w:r w:rsidRPr="00A12B5B">
        <w:rPr>
          <w:rFonts w:ascii="Times New Roman" w:eastAsia="Times New Roman" w:hAnsi="Times New Roman" w:cs="Times New Roman"/>
          <w:bCs/>
          <w:kern w:val="36"/>
          <w:sz w:val="24"/>
          <w:szCs w:val="24"/>
          <w:lang w:eastAsia="ru-RU"/>
        </w:rPr>
        <w:t xml:space="preserve"> в том числе проверка соответствия участников закупок установленным им требованиям.</w:t>
      </w: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r w:rsidRPr="00A12B5B">
        <w:rPr>
          <w:rFonts w:ascii="Times New Roman" w:eastAsia="Times New Roman" w:hAnsi="Times New Roman" w:cs="Times New Roman"/>
          <w:bCs/>
          <w:kern w:val="36"/>
          <w:sz w:val="24"/>
          <w:szCs w:val="24"/>
          <w:lang w:eastAsia="ru-RU"/>
        </w:rPr>
        <w:t xml:space="preserve">В этой связи в случае проведения единой закупки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(далее - единая закупка), индивидуальный предприниматель или юридическое лицо, не обладающие правом выполнять такие работы, не вправе принимать участие в указанной закупке. </w:t>
      </w:r>
      <w:proofErr w:type="gramStart"/>
      <w:r w:rsidRPr="00A12B5B">
        <w:rPr>
          <w:rFonts w:ascii="Times New Roman" w:eastAsia="Times New Roman" w:hAnsi="Times New Roman" w:cs="Times New Roman"/>
          <w:bCs/>
          <w:kern w:val="36"/>
          <w:sz w:val="24"/>
          <w:szCs w:val="24"/>
          <w:lang w:eastAsia="ru-RU"/>
        </w:rPr>
        <w:t>Член СРО в области строительства, реконструкции, капитального ремонта, сноса объектов капитального строительства не может подтвердить соответствие требованиям заказчика, в том числе требованиям, установленным в соответствии с законодательством Российской Федерации, к лицам, осуществляющим выполнение работ по инженерным изысканиям и (или) подготовке проектной документации, к опыту работы, связанной с объектом закупки, наличию квалифицированных работников в соответствующей сфере деятельности.</w:t>
      </w:r>
      <w:proofErr w:type="gramEnd"/>
      <w:r w:rsidRPr="00A12B5B">
        <w:rPr>
          <w:rFonts w:ascii="Times New Roman" w:eastAsia="Times New Roman" w:hAnsi="Times New Roman" w:cs="Times New Roman"/>
          <w:bCs/>
          <w:kern w:val="36"/>
          <w:sz w:val="24"/>
          <w:szCs w:val="24"/>
          <w:lang w:eastAsia="ru-RU"/>
        </w:rPr>
        <w:t xml:space="preserve"> Привлеченный им на субподряд член СРО в области инженерных изысканий и (или) архитектурно-строительного проектирования проверку в рамках этой закупки не проходил, свой опыт </w:t>
      </w:r>
      <w:proofErr w:type="gramStart"/>
      <w:r w:rsidRPr="00A12B5B">
        <w:rPr>
          <w:rFonts w:ascii="Times New Roman" w:eastAsia="Times New Roman" w:hAnsi="Times New Roman" w:cs="Times New Roman"/>
          <w:bCs/>
          <w:kern w:val="36"/>
          <w:sz w:val="24"/>
          <w:szCs w:val="24"/>
          <w:lang w:eastAsia="ru-RU"/>
        </w:rPr>
        <w:t>работы</w:t>
      </w:r>
      <w:proofErr w:type="gramEnd"/>
      <w:r w:rsidRPr="00A12B5B">
        <w:rPr>
          <w:rFonts w:ascii="Times New Roman" w:eastAsia="Times New Roman" w:hAnsi="Times New Roman" w:cs="Times New Roman"/>
          <w:bCs/>
          <w:kern w:val="36"/>
          <w:sz w:val="24"/>
          <w:szCs w:val="24"/>
          <w:lang w:eastAsia="ru-RU"/>
        </w:rPr>
        <w:t xml:space="preserve"> и кадровый состав не подтверждал.</w:t>
      </w: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r w:rsidRPr="00A12B5B">
        <w:rPr>
          <w:rFonts w:ascii="Times New Roman" w:eastAsia="Times New Roman" w:hAnsi="Times New Roman" w:cs="Times New Roman"/>
          <w:bCs/>
          <w:kern w:val="36"/>
          <w:sz w:val="24"/>
          <w:szCs w:val="24"/>
          <w:lang w:eastAsia="ru-RU"/>
        </w:rPr>
        <w:t xml:space="preserve">Кроме того, частью 2 статьи 47, частью 4 статьи 48 Кодекса установлено обязательное требование об обеспечении выполнения инженерных изысканий и подготовки проектной документации соответственно специалистами по организации инженерных изысканий, специалистами по организации архитектурно-строительного проектирования соответственно. </w:t>
      </w:r>
      <w:proofErr w:type="gramStart"/>
      <w:r w:rsidRPr="00A12B5B">
        <w:rPr>
          <w:rFonts w:ascii="Times New Roman" w:eastAsia="Times New Roman" w:hAnsi="Times New Roman" w:cs="Times New Roman"/>
          <w:bCs/>
          <w:kern w:val="36"/>
          <w:sz w:val="24"/>
          <w:szCs w:val="24"/>
          <w:lang w:eastAsia="ru-RU"/>
        </w:rPr>
        <w:t xml:space="preserve">Такие специалисты должны быть трудоустроены по месту основной работы соответственно у члена СРО в области инженерных изысканий, у члена СРО в области архитектурно-строительного проектирования и осуществляют трудовые функции, предусмотренные статьей 55.5-1 Кодекса, в том числе утверждение проектной документации, результатов инженерных изысканий, со дня включения сведений о них в национальный реестр специалистов в области инженерных изысканий и </w:t>
      </w:r>
      <w:r w:rsidRPr="00A12B5B">
        <w:rPr>
          <w:rFonts w:ascii="Times New Roman" w:eastAsia="Times New Roman" w:hAnsi="Times New Roman" w:cs="Times New Roman"/>
          <w:bCs/>
          <w:kern w:val="36"/>
          <w:sz w:val="24"/>
          <w:szCs w:val="24"/>
          <w:lang w:eastAsia="ru-RU"/>
        </w:rPr>
        <w:lastRenderedPageBreak/>
        <w:t>архитектурно-строительного проектирования (пункт</w:t>
      </w:r>
      <w:proofErr w:type="gramEnd"/>
      <w:r w:rsidRPr="00A12B5B">
        <w:rPr>
          <w:rFonts w:ascii="Times New Roman" w:eastAsia="Times New Roman" w:hAnsi="Times New Roman" w:cs="Times New Roman"/>
          <w:bCs/>
          <w:kern w:val="36"/>
          <w:sz w:val="24"/>
          <w:szCs w:val="24"/>
          <w:lang w:eastAsia="ru-RU"/>
        </w:rPr>
        <w:t xml:space="preserve"> </w:t>
      </w:r>
      <w:proofErr w:type="gramStart"/>
      <w:r w:rsidRPr="00A12B5B">
        <w:rPr>
          <w:rFonts w:ascii="Times New Roman" w:eastAsia="Times New Roman" w:hAnsi="Times New Roman" w:cs="Times New Roman"/>
          <w:bCs/>
          <w:kern w:val="36"/>
          <w:sz w:val="24"/>
          <w:szCs w:val="24"/>
          <w:lang w:eastAsia="ru-RU"/>
        </w:rPr>
        <w:t>2 части 6 статьи 55.5, часть 1, пункт 3 части 3 и часть 7 статьи 55.5-1 Кодекса).</w:t>
      </w:r>
      <w:proofErr w:type="gramEnd"/>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r w:rsidRPr="00A12B5B">
        <w:rPr>
          <w:rFonts w:ascii="Times New Roman" w:eastAsia="Times New Roman" w:hAnsi="Times New Roman" w:cs="Times New Roman"/>
          <w:bCs/>
          <w:kern w:val="36"/>
          <w:sz w:val="24"/>
          <w:szCs w:val="24"/>
          <w:lang w:eastAsia="ru-RU"/>
        </w:rPr>
        <w:t>В принятии проектной документации и (или) результатов инженерных изысканий на экспертизу, выполненных лицом, которое не соответствует требованиям, указанным в части 2 статьи 47, части 4 статьи 48 Кодекса, будет отказано на основании пунктов 2 и 5 части 8 статьи 49 Кодекса.</w:t>
      </w: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r w:rsidRPr="00A12B5B">
        <w:rPr>
          <w:rFonts w:ascii="Times New Roman" w:eastAsia="Times New Roman" w:hAnsi="Times New Roman" w:cs="Times New Roman"/>
          <w:bCs/>
          <w:kern w:val="36"/>
          <w:sz w:val="24"/>
          <w:szCs w:val="24"/>
          <w:lang w:eastAsia="ru-RU"/>
        </w:rPr>
        <w:t>Таким образом, член СРО только в области строительства, реконструкции, капитального ремонта, сноса объектов капитального строительства не вправе заключить договор подряда, предметом которого являются одновременно работы по инженерным изысканиям, подготовке проектной документации, строительству, реконструкции, капитальному ремонту объекта капитального строительства, и не может выполнить в полном объеме обязательства по договору.</w:t>
      </w: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kern w:val="36"/>
          <w:sz w:val="24"/>
          <w:szCs w:val="24"/>
          <w:lang w:eastAsia="ru-RU"/>
        </w:rPr>
      </w:pPr>
      <w:r w:rsidRPr="00A12B5B">
        <w:rPr>
          <w:rFonts w:ascii="Times New Roman" w:eastAsia="Times New Roman" w:hAnsi="Times New Roman" w:cs="Times New Roman"/>
          <w:bCs/>
          <w:kern w:val="36"/>
          <w:sz w:val="24"/>
          <w:szCs w:val="24"/>
          <w:lang w:eastAsia="ru-RU"/>
        </w:rPr>
        <w:t>В случае</w:t>
      </w:r>
      <w:proofErr w:type="gramStart"/>
      <w:r w:rsidRPr="00A12B5B">
        <w:rPr>
          <w:rFonts w:ascii="Times New Roman" w:eastAsia="Times New Roman" w:hAnsi="Times New Roman" w:cs="Times New Roman"/>
          <w:bCs/>
          <w:kern w:val="36"/>
          <w:sz w:val="24"/>
          <w:szCs w:val="24"/>
          <w:lang w:eastAsia="ru-RU"/>
        </w:rPr>
        <w:t>,</w:t>
      </w:r>
      <w:proofErr w:type="gramEnd"/>
      <w:r w:rsidRPr="00A12B5B">
        <w:rPr>
          <w:rFonts w:ascii="Times New Roman" w:eastAsia="Times New Roman" w:hAnsi="Times New Roman" w:cs="Times New Roman"/>
          <w:bCs/>
          <w:kern w:val="36"/>
          <w:sz w:val="24"/>
          <w:szCs w:val="24"/>
          <w:lang w:eastAsia="ru-RU"/>
        </w:rPr>
        <w:t xml:space="preserve"> если государственный или муниципальный заказчик не предусмотрит в документации о единой закупке одновременно требование о членстве участника закупки в СРО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с учетом положений статей 60 и 60.1 Кодекса возникает риск непредусмотренных выплат из бюджета соответствующего уровня при причинении вреда вследствие недостатков работ по инженерным изысканиям, подготовке проектной документации в связи с невозможностью регрессного требования к СРО соответствующего вида. Кроме того, невозможна и компенсация из средств соответствующего компенсационного фонда ущерба, причиненного в результате неисполнения или ненадлежащего исполнения членом СРО обязательств по договору генподряда, заключенному по итогам такой единой закупки, и возврат сре</w:t>
      </w:r>
      <w:proofErr w:type="gramStart"/>
      <w:r w:rsidRPr="00A12B5B">
        <w:rPr>
          <w:rFonts w:ascii="Times New Roman" w:eastAsia="Times New Roman" w:hAnsi="Times New Roman" w:cs="Times New Roman"/>
          <w:bCs/>
          <w:kern w:val="36"/>
          <w:sz w:val="24"/>
          <w:szCs w:val="24"/>
          <w:lang w:eastAsia="ru-RU"/>
        </w:rPr>
        <w:t>дств в б</w:t>
      </w:r>
      <w:proofErr w:type="gramEnd"/>
      <w:r w:rsidRPr="00A12B5B">
        <w:rPr>
          <w:rFonts w:ascii="Times New Roman" w:eastAsia="Times New Roman" w:hAnsi="Times New Roman" w:cs="Times New Roman"/>
          <w:bCs/>
          <w:kern w:val="36"/>
          <w:sz w:val="24"/>
          <w:szCs w:val="24"/>
          <w:lang w:eastAsia="ru-RU"/>
        </w:rPr>
        <w:t>юджет соответствующего уровня.</w:t>
      </w:r>
    </w:p>
    <w:p w:rsidR="00A12B5B" w:rsidRPr="00A12B5B" w:rsidRDefault="00A12B5B" w:rsidP="00A12B5B">
      <w:pPr>
        <w:shd w:val="clear" w:color="auto" w:fill="FFFFFF"/>
        <w:spacing w:after="170" w:line="320" w:lineRule="atLeast"/>
        <w:ind w:firstLine="1134"/>
        <w:jc w:val="both"/>
        <w:outlineLvl w:val="0"/>
        <w:rPr>
          <w:rFonts w:ascii="Times New Roman" w:eastAsia="Times New Roman" w:hAnsi="Times New Roman" w:cs="Times New Roman"/>
          <w:bCs/>
          <w:color w:val="4D4D4D"/>
          <w:kern w:val="36"/>
          <w:sz w:val="24"/>
          <w:szCs w:val="24"/>
          <w:lang w:eastAsia="ru-RU"/>
        </w:rPr>
      </w:pPr>
    </w:p>
    <w:p w:rsidR="00A12B5B" w:rsidRPr="00A12B5B" w:rsidRDefault="00A12B5B" w:rsidP="00A12B5B">
      <w:pPr>
        <w:shd w:val="clear" w:color="auto" w:fill="FFFFFF"/>
        <w:spacing w:after="170" w:line="320" w:lineRule="atLeast"/>
        <w:jc w:val="both"/>
        <w:outlineLvl w:val="0"/>
        <w:rPr>
          <w:rFonts w:ascii="Times New Roman" w:eastAsia="Times New Roman" w:hAnsi="Times New Roman" w:cs="Times New Roman"/>
          <w:bCs/>
          <w:color w:val="4D4D4D"/>
          <w:kern w:val="36"/>
          <w:sz w:val="24"/>
          <w:szCs w:val="24"/>
          <w:lang w:eastAsia="ru-RU"/>
        </w:rPr>
      </w:pPr>
      <w:r w:rsidRPr="00A12B5B">
        <w:rPr>
          <w:rFonts w:ascii="Times New Roman" w:eastAsia="Times New Roman" w:hAnsi="Times New Roman" w:cs="Times New Roman"/>
          <w:bCs/>
          <w:color w:val="4D4D4D"/>
          <w:kern w:val="36"/>
          <w:sz w:val="24"/>
          <w:szCs w:val="24"/>
          <w:lang w:eastAsia="ru-RU"/>
        </w:rPr>
        <w:t>Директор</w:t>
      </w:r>
    </w:p>
    <w:p w:rsidR="00A12B5B" w:rsidRDefault="00A12B5B" w:rsidP="00A12B5B">
      <w:pPr>
        <w:shd w:val="clear" w:color="auto" w:fill="FFFFFF"/>
        <w:spacing w:after="170" w:line="320" w:lineRule="atLeast"/>
        <w:jc w:val="both"/>
        <w:outlineLvl w:val="0"/>
        <w:rPr>
          <w:rFonts w:ascii="Times New Roman" w:eastAsia="Times New Roman" w:hAnsi="Times New Roman" w:cs="Times New Roman"/>
          <w:bCs/>
          <w:color w:val="4D4D4D"/>
          <w:kern w:val="36"/>
          <w:sz w:val="24"/>
          <w:szCs w:val="24"/>
          <w:lang w:eastAsia="ru-RU"/>
        </w:rPr>
      </w:pPr>
      <w:r w:rsidRPr="00A12B5B">
        <w:rPr>
          <w:rFonts w:ascii="Times New Roman" w:eastAsia="Times New Roman" w:hAnsi="Times New Roman" w:cs="Times New Roman"/>
          <w:bCs/>
          <w:color w:val="4D4D4D"/>
          <w:kern w:val="36"/>
          <w:sz w:val="24"/>
          <w:szCs w:val="24"/>
          <w:lang w:eastAsia="ru-RU"/>
        </w:rPr>
        <w:t>Правового департамента</w:t>
      </w:r>
      <w:r w:rsidRPr="00A12B5B">
        <w:rPr>
          <w:rFonts w:ascii="Times New Roman" w:eastAsia="Times New Roman" w:hAnsi="Times New Roman" w:cs="Times New Roman"/>
          <w:bCs/>
          <w:color w:val="4D4D4D"/>
          <w:kern w:val="36"/>
          <w:sz w:val="24"/>
          <w:szCs w:val="24"/>
          <w:lang w:eastAsia="ru-RU"/>
        </w:rPr>
        <w:tab/>
      </w:r>
    </w:p>
    <w:p w:rsidR="00A12B5B" w:rsidRPr="00A12B5B" w:rsidRDefault="00A12B5B" w:rsidP="00A12B5B">
      <w:pPr>
        <w:shd w:val="clear" w:color="auto" w:fill="FFFFFF"/>
        <w:spacing w:after="170" w:line="320" w:lineRule="atLeast"/>
        <w:jc w:val="both"/>
        <w:outlineLvl w:val="0"/>
        <w:rPr>
          <w:rFonts w:ascii="Times New Roman" w:eastAsia="Times New Roman" w:hAnsi="Times New Roman" w:cs="Times New Roman"/>
          <w:bCs/>
          <w:color w:val="4D4D4D"/>
          <w:kern w:val="36"/>
          <w:sz w:val="24"/>
          <w:szCs w:val="24"/>
          <w:lang w:eastAsia="ru-RU"/>
        </w:rPr>
      </w:pPr>
      <w:r w:rsidRPr="00A12B5B">
        <w:rPr>
          <w:rFonts w:ascii="Times New Roman" w:eastAsia="Times New Roman" w:hAnsi="Times New Roman" w:cs="Times New Roman"/>
          <w:bCs/>
          <w:color w:val="4D4D4D"/>
          <w:kern w:val="36"/>
          <w:sz w:val="24"/>
          <w:szCs w:val="24"/>
          <w:lang w:eastAsia="ru-RU"/>
        </w:rPr>
        <w:t>О.В. Сперанский</w:t>
      </w:r>
    </w:p>
    <w:p w:rsidR="00524078" w:rsidRPr="00A12B5B" w:rsidRDefault="00524078" w:rsidP="00A12B5B">
      <w:pPr>
        <w:jc w:val="center"/>
        <w:rPr>
          <w:rFonts w:ascii="Times New Roman" w:hAnsi="Times New Roman" w:cs="Times New Roman"/>
          <w:sz w:val="28"/>
          <w:szCs w:val="28"/>
        </w:rPr>
      </w:pPr>
    </w:p>
    <w:sectPr w:rsidR="00524078" w:rsidRPr="00A12B5B" w:rsidSect="005240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2B5B"/>
    <w:rsid w:val="00524078"/>
    <w:rsid w:val="00A1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078"/>
  </w:style>
  <w:style w:type="paragraph" w:styleId="1">
    <w:name w:val="heading 1"/>
    <w:basedOn w:val="a"/>
    <w:link w:val="10"/>
    <w:uiPriority w:val="9"/>
    <w:qFormat/>
    <w:rsid w:val="00A12B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B5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3937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1147</Words>
  <Characters>6542</Characters>
  <Application>Microsoft Office Word</Application>
  <DocSecurity>0</DocSecurity>
  <Lines>54</Lines>
  <Paragraphs>15</Paragraphs>
  <ScaleCrop>false</ScaleCrop>
  <Company>Krokoz™</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2024-11-01T06:44:00Z</dcterms:created>
  <dcterms:modified xsi:type="dcterms:W3CDTF">2024-11-01T06:52:00Z</dcterms:modified>
</cp:coreProperties>
</file>