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F8" w:rsidRPr="00DD2CF8" w:rsidRDefault="00DD2CF8" w:rsidP="00DD2C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CF8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D2CF8" w:rsidRPr="00DD2CF8" w:rsidRDefault="00DD2CF8" w:rsidP="00DD2C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8" w:rsidRPr="00DD2CF8" w:rsidRDefault="00DD2CF8" w:rsidP="00DD2C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CF8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D2CF8" w:rsidRPr="00DD2CF8" w:rsidRDefault="00DD2CF8" w:rsidP="00DD2C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CF8">
        <w:rPr>
          <w:rFonts w:ascii="Times New Roman" w:hAnsi="Times New Roman" w:cs="Times New Roman"/>
          <w:b/>
          <w:sz w:val="28"/>
          <w:szCs w:val="28"/>
        </w:rPr>
        <w:t xml:space="preserve">от 2 сентября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D2CF8">
        <w:rPr>
          <w:rFonts w:ascii="Times New Roman" w:hAnsi="Times New Roman" w:cs="Times New Roman"/>
          <w:b/>
          <w:sz w:val="28"/>
          <w:szCs w:val="28"/>
        </w:rPr>
        <w:t xml:space="preserve"> 02-12-12/83030 "О применении НПА при отборе банков для осуществления банковского сопровождения контракта по проведению мониторинга расчетов в рамках исполнения контракта без взимания платы"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 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обращение, направленное письмом от 22 августа 2024 г., по вопросу применения положений нормативных правовых актов, регулирующих банковское сопровождение, и в рамках компетенции сообщает.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329, Минфину России не предоставлено право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CF8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 </w:t>
      </w:r>
      <w:r w:rsidR="00BA4E2F" w:rsidRPr="00DD2CF8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A4E2F">
        <w:rPr>
          <w:rFonts w:ascii="Times New Roman" w:hAnsi="Times New Roman" w:cs="Times New Roman"/>
          <w:sz w:val="24"/>
          <w:szCs w:val="24"/>
        </w:rPr>
        <w:t>№</w:t>
      </w:r>
      <w:r w:rsidR="00BA4E2F" w:rsidRPr="00DD2CF8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DD2CF8">
        <w:rPr>
          <w:rFonts w:ascii="Times New Roman" w:hAnsi="Times New Roman" w:cs="Times New Roman"/>
          <w:sz w:val="24"/>
          <w:szCs w:val="24"/>
        </w:rPr>
        <w:t xml:space="preserve"> порядок осуществления банковского сопровождения контрактов, включающий в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 в том числе требования к банкам и порядку их отбора, условия договоров, заключаемых с банком, а также требования к содержанию формируемых банками отчетов, установлен Правилами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963 </w:t>
      </w:r>
      <w:r w:rsidR="00BA4E2F" w:rsidRPr="00DD2CF8">
        <w:rPr>
          <w:rFonts w:ascii="Times New Roman" w:hAnsi="Times New Roman" w:cs="Times New Roman"/>
          <w:sz w:val="24"/>
          <w:szCs w:val="24"/>
        </w:rPr>
        <w:t>осуществления банковского сопровождения контрактов, утвержденные постановлением Правительства Российской Федерации от 20 сентября 2014 г</w:t>
      </w:r>
      <w:proofErr w:type="gramStart"/>
      <w:r w:rsidR="00BA4E2F" w:rsidRPr="00DD2CF8">
        <w:rPr>
          <w:rFonts w:ascii="Times New Roman" w:hAnsi="Times New Roman" w:cs="Times New Roman"/>
          <w:sz w:val="24"/>
          <w:szCs w:val="24"/>
        </w:rPr>
        <w:t>.</w:t>
      </w:r>
      <w:r w:rsidRPr="00DD2C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Согласно пункту 4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963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пункта 10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963 установлено, что 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Пунктом 3 статьи 74.1 Налогового кодекса Российской Федерации установлено, что гарантом для целей представления в налоговый орган банковской гарантии может быть банк, включенный в перечень банков, отвечающих установленным требованиям для принятия банковских гарантий в целях налогообложения (далее - перечень банков). Перечень банков ведется Минфином России и размещается на официальном сайте в информационно-телекоммуникационной сети Интернет по адресу: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https://mi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.gov.ru/ru/perfoma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ce/tax_relatio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s/policy/ba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kwarra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>ty/.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В соответствии с пунктом 12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963, в случае если банк привлекается заказчиком, отбор банка осуществляется способами, предусмотренными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44-ФЗ, из указанного выше перечня банков.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Согласно части 1 статьи 1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 указанный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в части,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 в том числе заключения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 контрактов.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Частью 1 статьи 2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 установлено, что законодательство Российской Федерации о контрактной системе в сфере закупок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 в том числе на положениях Бюджетного кодекса Российской Федерации (далее - Бюджетный кодекс).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219 Бюджетного кодекса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При этом согласно положениям статьи 72 Бюджетного кодекса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Таким образом,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44-ФЗ регулирует отношения, связанные с расходованием бюджетных средств, при заключении заказчиками контрактов </w:t>
      </w:r>
      <w:r w:rsidRPr="00DD2CF8">
        <w:rPr>
          <w:rFonts w:ascii="Times New Roman" w:hAnsi="Times New Roman" w:cs="Times New Roman"/>
          <w:sz w:val="24"/>
          <w:szCs w:val="24"/>
        </w:rPr>
        <w:lastRenderedPageBreak/>
        <w:t>и не распространяется на заключение гражданско-правовых договоров, условиями которых выплата денежных средств не предусмотрена.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DD2CF8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DD2CF8">
        <w:rPr>
          <w:rFonts w:ascii="Times New Roman" w:hAnsi="Times New Roman" w:cs="Times New Roman"/>
          <w:sz w:val="24"/>
          <w:szCs w:val="24"/>
        </w:rPr>
        <w:t xml:space="preserve">, при заключении контракта банковского сопровождения, заключающемся в проведении мониторинга расчетов в рамках исполнения контракта, условиями которого не предусмотрена оплата услуг банка, заказчики вправе руководствоваться при отборе банков положениями гражданского законодательства Российской Федерации с учетом положений пункта 10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CF8">
        <w:rPr>
          <w:rFonts w:ascii="Times New Roman" w:hAnsi="Times New Roman" w:cs="Times New Roman"/>
          <w:sz w:val="24"/>
          <w:szCs w:val="24"/>
        </w:rPr>
        <w:t xml:space="preserve"> 963.</w:t>
      </w:r>
    </w:p>
    <w:p w:rsidR="00DD2CF8" w:rsidRPr="00DD2CF8" w:rsidRDefault="00DD2CF8" w:rsidP="00DD2C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 </w:t>
      </w:r>
    </w:p>
    <w:p w:rsidR="00DD2CF8" w:rsidRPr="00DD2CF8" w:rsidRDefault="00DD2CF8" w:rsidP="00BA4E2F">
      <w:pPr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DD2CF8" w:rsidRPr="00DD2CF8" w:rsidRDefault="00DD2CF8" w:rsidP="00BA4E2F">
      <w:pPr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С.В.РОМАНОВ</w:t>
      </w:r>
    </w:p>
    <w:p w:rsidR="00364BFD" w:rsidRPr="00151120" w:rsidRDefault="00DD2CF8" w:rsidP="00BA4E2F">
      <w:pPr>
        <w:jc w:val="both"/>
        <w:rPr>
          <w:rFonts w:ascii="Times New Roman" w:hAnsi="Times New Roman" w:cs="Times New Roman"/>
          <w:sz w:val="24"/>
          <w:szCs w:val="24"/>
        </w:rPr>
      </w:pPr>
      <w:r w:rsidRPr="00DD2CF8">
        <w:rPr>
          <w:rFonts w:ascii="Times New Roman" w:hAnsi="Times New Roman" w:cs="Times New Roman"/>
          <w:sz w:val="24"/>
          <w:szCs w:val="24"/>
        </w:rPr>
        <w:t>02.09.2024</w:t>
      </w:r>
    </w:p>
    <w:sectPr w:rsidR="00364BFD" w:rsidRPr="00151120" w:rsidSect="0036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20"/>
    <w:rsid w:val="00151120"/>
    <w:rsid w:val="00364BFD"/>
    <w:rsid w:val="00BA4E2F"/>
    <w:rsid w:val="00DD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2024-11-25T10:01:00Z</dcterms:created>
  <dcterms:modified xsi:type="dcterms:W3CDTF">2024-11-25T10:01:00Z</dcterms:modified>
</cp:coreProperties>
</file>