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F0" w:rsidRPr="00A345F0" w:rsidRDefault="00A345F0" w:rsidP="00A345F0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F0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A345F0" w:rsidRPr="00A345F0" w:rsidRDefault="00A345F0" w:rsidP="00A345F0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5F0" w:rsidRPr="00A345F0" w:rsidRDefault="00A345F0" w:rsidP="00A345F0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F0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345F0" w:rsidRPr="00A345F0" w:rsidRDefault="00A345F0" w:rsidP="00A345F0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F0">
        <w:rPr>
          <w:rFonts w:ascii="Times New Roman" w:hAnsi="Times New Roman" w:cs="Times New Roman"/>
          <w:b/>
          <w:sz w:val="28"/>
          <w:szCs w:val="28"/>
        </w:rPr>
        <w:t xml:space="preserve">от 14 октября 2022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345F0">
        <w:rPr>
          <w:rFonts w:ascii="Times New Roman" w:hAnsi="Times New Roman" w:cs="Times New Roman"/>
          <w:b/>
          <w:sz w:val="28"/>
          <w:szCs w:val="28"/>
        </w:rPr>
        <w:t xml:space="preserve"> 24-06-06/99792</w:t>
      </w:r>
      <w:r w:rsidRPr="00A345F0">
        <w:rPr>
          <w:b/>
          <w:sz w:val="28"/>
          <w:szCs w:val="28"/>
        </w:rPr>
        <w:t xml:space="preserve"> </w:t>
      </w:r>
      <w:r w:rsidRPr="00A345F0">
        <w:rPr>
          <w:rFonts w:ascii="Times New Roman" w:hAnsi="Times New Roman" w:cs="Times New Roman"/>
          <w:b/>
          <w:sz w:val="28"/>
          <w:szCs w:val="28"/>
        </w:rPr>
        <w:t>"О вопросах, касающихся закупок в части использования каталога товаров, работ, услуг, поддержки СМП и СОНКО, допуска иностранных товаров"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 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9 сентября 2022 г. по вопросам о применении положений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44-ФЗ), сообщает следующее.</w:t>
      </w:r>
      <w:proofErr w:type="gramEnd"/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2 Правил использования каталога товаров, работ, услуг для обеспечения государственных и муниципальных нужд, утвержденные постановлением Правительства Российской Федерации от 8 февраля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нужд" (далее - Правила использования каталога, каталог) каталог используется </w:t>
      </w:r>
      <w:proofErr w:type="gramStart"/>
      <w:r w:rsidRPr="00A345F0">
        <w:rPr>
          <w:rFonts w:ascii="Times New Roman" w:hAnsi="Times New Roman" w:cs="Times New Roman"/>
          <w:sz w:val="24"/>
          <w:szCs w:val="24"/>
        </w:rPr>
        <w:t>заказчиками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в том числе в целях обеспечения применения информации о товарах, работах, услугах в контракте, реестре контрактов, заключенных заказчиками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(далее - реестр).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В силу пункта 4 Правил использования каталога заказчик при наличии в каталоге позиции, определяющей соответствующую потребность в товаре, работе, услуге, </w:t>
      </w:r>
      <w:r w:rsidRPr="00A345F0">
        <w:rPr>
          <w:rFonts w:ascii="Times New Roman" w:hAnsi="Times New Roman" w:cs="Times New Roman"/>
          <w:sz w:val="24"/>
          <w:szCs w:val="24"/>
        </w:rPr>
        <w:lastRenderedPageBreak/>
        <w:t>применяет информацию, включенную в такую позицию каталога, в том числе наименование товара, работы, услуги, единицу измерения количества товара, объема выполненной работы, оказанной услуги, описание товара, работы, услуги (при наличии такого описания в позиции), при осуществлении закупки.</w:t>
      </w:r>
      <w:proofErr w:type="gramEnd"/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Правил ведения реестра контрактов, заключенных заказчиками утвержденные постановлением Правительства Российской Федерации от 27 января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отдельных положений актов Правительства Российской Федерации" (далее - Правила ведения реестра,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60), в реестр подлежат включению: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информация и документы о заключенном контракте, в том числе информация, предусмотренная Правилами использования каталога (при наличии) (подпункт "</w:t>
      </w:r>
      <w:proofErr w:type="spellStart"/>
      <w:r w:rsidRPr="00A345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45F0">
        <w:rPr>
          <w:rFonts w:ascii="Times New Roman" w:hAnsi="Times New Roman" w:cs="Times New Roman"/>
          <w:sz w:val="24"/>
          <w:szCs w:val="24"/>
        </w:rPr>
        <w:t>" пункта 10 Правил ведения реестра);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информация и документы о приемке поставленного товара, в том числе информация о единице измерения поставленного товара, объема выполненной работы, оказанной услуги (подпункт "а" пункта 11 Правил ведения реестра). 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>При этом порядок включения информации и документов в реестр, установленный пунктом 15 Правил ведения реестра, предусматривает проведение соответствующей проверки в соответствии с требованиями пункта 18 Правил ведения реестра, в том числе в части непротиворечивости содержащихся в указанных в подпунктах "</w:t>
      </w:r>
      <w:proofErr w:type="spellStart"/>
      <w:r w:rsidRPr="00A345F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45F0">
        <w:rPr>
          <w:rFonts w:ascii="Times New Roman" w:hAnsi="Times New Roman" w:cs="Times New Roman"/>
          <w:sz w:val="24"/>
          <w:szCs w:val="24"/>
        </w:rPr>
        <w:t>" - "ж" пункта 18 Правил ведения реестра информации и документах данных друг другу (подпункт "</w:t>
      </w:r>
      <w:proofErr w:type="spellStart"/>
      <w:r w:rsidRPr="00A345F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45F0">
        <w:rPr>
          <w:rFonts w:ascii="Times New Roman" w:hAnsi="Times New Roman" w:cs="Times New Roman"/>
          <w:sz w:val="24"/>
          <w:szCs w:val="24"/>
        </w:rPr>
        <w:t>" пункта 18 Правил ведения реестра).</w:t>
      </w:r>
      <w:proofErr w:type="gramEnd"/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Дополнительно Департамент сообщает о готовности обеспечить рассмотрение рабочей группой Экспертного совета по формированию и ведению каталога, действующего на основании приказа Минфина России от 20 июля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542, конкретных предложений по внесению изменений в позиции каталога при поступлении таких предложений в Минфин России.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2. В соответствии с частью 3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при определении поставщиков (подрядчиков, исполнителей) способами, указанными в пункте 1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 (далее - СМП, СОНКО).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Таким образом,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содержит преимущества, направленные на поддержку СМП и СОНКО, </w:t>
      </w:r>
      <w:proofErr w:type="gramStart"/>
      <w:r w:rsidRPr="00A345F0">
        <w:rPr>
          <w:rFonts w:ascii="Times New Roman" w:hAnsi="Times New Roman" w:cs="Times New Roman"/>
          <w:sz w:val="24"/>
          <w:szCs w:val="24"/>
        </w:rPr>
        <w:t>выражающиеся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в том числе в ограничении участия в закупке хозяйствующих субъектов, не относящихся к СМП или СОНКО.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Исчерпывающий перечень информации и документов, которые должна содержать заявка на участие в конкурентном способе закупки, установлен частью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При этом отмечаем, что декларировать участником закупки свою принадлежность к СМП в составе заявки на участие в закупке в соответствии с положениями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не требуется.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В этой связи Департамент сообщает, что в соответствии с пунктом 1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при проведении электронных процедур, закрытых электронных процедур подать заявку на участие в закупке вправе только зарегистрированный в единой информационной системе в сфере закупок (далее - ЕИС) и аккредитованный на электронной площадке, специализированной электронной площадке участник закупки путем направления такой заявки в соответствии с Законом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оператору электронной площадки, оператору специализированной электронной площадки.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Согласно пункту 2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информация и документы, предусмотренные подпунктом "л" пункта 1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44-ФЗ, не включаются участником закупки в заявку на участие в закупке. Такие информация и документы направляются заказчику оператором электронной площадки, оператором специализированной электронной площадки путем информационного взаимодействия с ЕИС.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Правила регистрации участников закупок в ЕИС и ведения единого реестра участников закупок утверждены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60 (далее - Правила регистрации участников).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>В соответствии с подпунктом "л" пункта 12 и подпунктом "л" пункта 13 Правил регистрации участников для регистрации юридического лица, иностранного юридического лица, аккредитованного филиала или представительства иностранного юридического лица, а также физического лица, в том числе зарегистрированного в качестве индивидуального предпринимателя, уполномоченное лицо формирует информацию и документы о принадлежности к СМП с указанием соответствующей категории (при наличии).</w:t>
      </w:r>
      <w:proofErr w:type="gramEnd"/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Согласно подпункту "б" пункта 14 Правил регистрации участников информация, указанная в подпункте "л" пункта 12 и подпункте "л" пункта 13 Правил регистрации участников, формируется в ЕИС автоматически на основании сведений из единого реестра СМП.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Таким образом, при регистрации участника закупки в ЕИС информация о принадлежности такого участника к СМП формируется в ЕИС автоматически на основании сведений из единого реестра СМП.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Частью 12 статьи 48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установлено, что при рассмотрении вторых частей заявок на участие в закупке соответствующая заявка подлежит отклонению в случае: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несоответствия информации и документов, предусмотренных пунктами 2 и 3 части 6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44-ФЗ, требованиям, установленным в извещении об осуществлении закупки (пункт 2);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выявления недостоверной информации, содержащейся в заявке на участие в закупке (пункт 8).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A345F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 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В реализацию части 4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44-ФЗ приказом Минфина России от 4 июня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126н </w:t>
      </w:r>
      <w:r w:rsidR="00F82741" w:rsidRPr="00A345F0">
        <w:rPr>
          <w:rFonts w:ascii="Times New Roman" w:hAnsi="Times New Roman" w:cs="Times New Roman"/>
          <w:sz w:val="24"/>
          <w:szCs w:val="24"/>
        </w:rPr>
        <w:t xml:space="preserve">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 w:rsidR="00F82741">
        <w:rPr>
          <w:rFonts w:ascii="Times New Roman" w:hAnsi="Times New Roman" w:cs="Times New Roman"/>
          <w:sz w:val="24"/>
          <w:szCs w:val="24"/>
        </w:rPr>
        <w:t>№</w:t>
      </w:r>
      <w:r w:rsidR="00F82741" w:rsidRPr="00A345F0">
        <w:rPr>
          <w:rFonts w:ascii="Times New Roman" w:hAnsi="Times New Roman" w:cs="Times New Roman"/>
          <w:sz w:val="24"/>
          <w:szCs w:val="24"/>
        </w:rPr>
        <w:t xml:space="preserve"> 126н)</w:t>
      </w:r>
      <w:r w:rsidRPr="00A345F0">
        <w:rPr>
          <w:rFonts w:ascii="Times New Roman" w:hAnsi="Times New Roman" w:cs="Times New Roman"/>
          <w:sz w:val="24"/>
          <w:szCs w:val="24"/>
        </w:rPr>
        <w:t xml:space="preserve">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</w:t>
      </w:r>
      <w:proofErr w:type="gramEnd"/>
      <w:r w:rsidRPr="00A345F0">
        <w:rPr>
          <w:rFonts w:ascii="Times New Roman" w:hAnsi="Times New Roman" w:cs="Times New Roman"/>
          <w:sz w:val="24"/>
          <w:szCs w:val="24"/>
        </w:rPr>
        <w:t xml:space="preserve"> для целей осуществления закупок товаров для обеспечения государственных и муниципальных нужд, указанных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1,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2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126н.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 xml:space="preserve">Таким образом, условия допуска, установленные 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126н, распространяются на товар, включенный в соответствующие приложения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126н.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5F0">
        <w:rPr>
          <w:rFonts w:ascii="Times New Roman" w:hAnsi="Times New Roman" w:cs="Times New Roman"/>
          <w:sz w:val="24"/>
          <w:szCs w:val="24"/>
        </w:rPr>
        <w:t xml:space="preserve">При этом отмечаем, что позиции товаров, в отношении которых постановлением Правительства Российской Федерации от 30 апреля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616 </w:t>
      </w:r>
      <w:r w:rsidR="00F82741" w:rsidRPr="00A345F0">
        <w:rPr>
          <w:rFonts w:ascii="Times New Roman" w:hAnsi="Times New Roman" w:cs="Times New Roman"/>
          <w:sz w:val="24"/>
          <w:szCs w:val="24"/>
        </w:rPr>
        <w:t>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</w:t>
      </w:r>
      <w:proofErr w:type="gramEnd"/>
      <w:r w:rsidR="00F82741" w:rsidRPr="00A345F0">
        <w:rPr>
          <w:rFonts w:ascii="Times New Roman" w:hAnsi="Times New Roman" w:cs="Times New Roman"/>
          <w:sz w:val="24"/>
          <w:szCs w:val="24"/>
        </w:rPr>
        <w:t xml:space="preserve"> страны и безопасности государства" (далее - Постановление </w:t>
      </w:r>
      <w:r w:rsidR="00F82741">
        <w:rPr>
          <w:rFonts w:ascii="Times New Roman" w:hAnsi="Times New Roman" w:cs="Times New Roman"/>
          <w:sz w:val="24"/>
          <w:szCs w:val="24"/>
        </w:rPr>
        <w:t>№</w:t>
      </w:r>
      <w:r w:rsidR="00F82741" w:rsidRPr="00A345F0">
        <w:rPr>
          <w:rFonts w:ascii="Times New Roman" w:hAnsi="Times New Roman" w:cs="Times New Roman"/>
          <w:sz w:val="24"/>
          <w:szCs w:val="24"/>
        </w:rPr>
        <w:t xml:space="preserve"> 616)</w:t>
      </w:r>
      <w:r w:rsidRPr="00A345F0">
        <w:rPr>
          <w:rFonts w:ascii="Times New Roman" w:hAnsi="Times New Roman" w:cs="Times New Roman"/>
          <w:sz w:val="24"/>
          <w:szCs w:val="24"/>
        </w:rPr>
        <w:t xml:space="preserve"> установлен запрет на допуск из иностранного государства или группы иностранных государств, не включены в приложения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5F0">
        <w:rPr>
          <w:rFonts w:ascii="Times New Roman" w:hAnsi="Times New Roman" w:cs="Times New Roman"/>
          <w:sz w:val="24"/>
          <w:szCs w:val="24"/>
        </w:rPr>
        <w:t xml:space="preserve"> 126н.</w:t>
      </w:r>
    </w:p>
    <w:p w:rsidR="00A345F0" w:rsidRPr="00A345F0" w:rsidRDefault="00A345F0" w:rsidP="00A345F0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 </w:t>
      </w:r>
    </w:p>
    <w:p w:rsidR="00A345F0" w:rsidRPr="00A345F0" w:rsidRDefault="00A345F0" w:rsidP="00F8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345F0" w:rsidRPr="00A345F0" w:rsidRDefault="00A345F0" w:rsidP="00F8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Д.А.ГОТОВЦЕВ</w:t>
      </w:r>
    </w:p>
    <w:p w:rsidR="002322C9" w:rsidRPr="009A71EE" w:rsidRDefault="00A345F0" w:rsidP="00F82741">
      <w:pPr>
        <w:jc w:val="both"/>
        <w:rPr>
          <w:rFonts w:ascii="Times New Roman" w:hAnsi="Times New Roman" w:cs="Times New Roman"/>
          <w:sz w:val="24"/>
          <w:szCs w:val="24"/>
        </w:rPr>
      </w:pPr>
      <w:r w:rsidRPr="00A345F0">
        <w:rPr>
          <w:rFonts w:ascii="Times New Roman" w:hAnsi="Times New Roman" w:cs="Times New Roman"/>
          <w:sz w:val="24"/>
          <w:szCs w:val="24"/>
        </w:rPr>
        <w:t>14.10.2022</w:t>
      </w:r>
    </w:p>
    <w:sectPr w:rsidR="002322C9" w:rsidRPr="009A71EE" w:rsidSect="0023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EE"/>
    <w:rsid w:val="002322C9"/>
    <w:rsid w:val="009A71EE"/>
    <w:rsid w:val="00A345F0"/>
    <w:rsid w:val="00F8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2024-11-28T07:37:00Z</dcterms:created>
  <dcterms:modified xsi:type="dcterms:W3CDTF">2024-11-28T07:37:00Z</dcterms:modified>
</cp:coreProperties>
</file>