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47" w:rsidRPr="004D7247" w:rsidRDefault="004D7247" w:rsidP="004D724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247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4D7247" w:rsidRPr="004D7247" w:rsidRDefault="004D7247" w:rsidP="004D724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47" w:rsidRPr="004D7247" w:rsidRDefault="004D7247" w:rsidP="004D724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247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4D7247" w:rsidRPr="004D7247" w:rsidRDefault="004D7247" w:rsidP="004D724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247">
        <w:rPr>
          <w:rFonts w:ascii="Times New Roman" w:hAnsi="Times New Roman" w:cs="Times New Roman"/>
          <w:b/>
          <w:sz w:val="28"/>
          <w:szCs w:val="28"/>
        </w:rPr>
        <w:t xml:space="preserve">от 19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D7247">
        <w:rPr>
          <w:rFonts w:ascii="Times New Roman" w:hAnsi="Times New Roman" w:cs="Times New Roman"/>
          <w:b/>
          <w:sz w:val="28"/>
          <w:szCs w:val="28"/>
        </w:rPr>
        <w:t xml:space="preserve"> 24-06-09/114739 "Об использовании проектно-сметного метода для определения и обоснования НМЦК при закупке услуг по обследованию зданий"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> 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24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44-ФЗ) в части возможности использования проектно-сметного метода определения и обоснования начальной (максимальной) цены контракта на оказание услуг по обследованию зданий, сообщает</w:t>
      </w:r>
      <w:proofErr w:type="gramEnd"/>
      <w:r w:rsidRPr="004D7247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и в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 случаях цена контракта, заключаемого с единственным поставщиком (подрядчиком, исполнителем) (далее - НМЦК), определяются и обосновываются заказчиком посредством применения одного или нескольких методов, перечисленных в части 1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 xml:space="preserve">Так, согласно части 9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 допускается использование проектно-сметного метода при определении НМЦК: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>на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</w:t>
      </w:r>
      <w:proofErr w:type="gramStart"/>
      <w:r w:rsidRPr="004D7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247">
        <w:rPr>
          <w:rFonts w:ascii="Times New Roman" w:hAnsi="Times New Roman" w:cs="Times New Roman"/>
          <w:sz w:val="24"/>
          <w:szCs w:val="24"/>
        </w:rPr>
        <w:t xml:space="preserve"> утвержденные в соответствии с компетенцией федеральным органом исполнительной власти, осуществляющим функции </w:t>
      </w:r>
      <w:r w:rsidRPr="004D7247">
        <w:rPr>
          <w:rFonts w:ascii="Times New Roman" w:hAnsi="Times New Roman" w:cs="Times New Roman"/>
          <w:sz w:val="24"/>
          <w:szCs w:val="24"/>
        </w:rPr>
        <w:lastRenderedPageBreak/>
        <w:t>по выработке государственной политики и нормативно-правовому регулированию в сфере строительства, или исполнительным органом субъекта Российской Федерации;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</w:t>
      </w:r>
      <w:proofErr w:type="gramStart"/>
      <w:r w:rsidRPr="004D724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D7247">
        <w:rPr>
          <w:rFonts w:ascii="Times New Roman" w:hAnsi="Times New Roman" w:cs="Times New Roman"/>
          <w:sz w:val="24"/>
          <w:szCs w:val="24"/>
        </w:rPr>
        <w:t>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 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 xml:space="preserve">Кроме того, проектно-сметный метод может применяться при определении и обосновании НМЦК на текущий ремонт зданий, строений, сооружений, помещений (часть 9.1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 xml:space="preserve">В случае невозможности применения для определения НМЦК методов, указанных в части 1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44-ФЗ, заказчик вправе применить иные методы при условии </w:t>
      </w:r>
      <w:proofErr w:type="gramStart"/>
      <w:r w:rsidRPr="004D7247">
        <w:rPr>
          <w:rFonts w:ascii="Times New Roman" w:hAnsi="Times New Roman" w:cs="Times New Roman"/>
          <w:sz w:val="24"/>
          <w:szCs w:val="24"/>
        </w:rPr>
        <w:t>включения обоснования невозможности применения указанных методов</w:t>
      </w:r>
      <w:proofErr w:type="gramEnd"/>
      <w:r w:rsidRPr="004D7247">
        <w:rPr>
          <w:rFonts w:ascii="Times New Roman" w:hAnsi="Times New Roman" w:cs="Times New Roman"/>
          <w:sz w:val="24"/>
          <w:szCs w:val="24"/>
        </w:rPr>
        <w:t xml:space="preserve"> в обоснование НМЦК (часть 12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 xml:space="preserve">Таким образом, при осуществлении закупок на оказание услуг по обследованию зданий заказчик вправе применить метод сопоставимых рыночных цен (анализа рынка), а также иной метод определения НМЦК при условии включения обоснования невозможности применения методов, указанных в части 1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47">
        <w:rPr>
          <w:rFonts w:ascii="Times New Roman" w:hAnsi="Times New Roman" w:cs="Times New Roman"/>
          <w:sz w:val="24"/>
          <w:szCs w:val="24"/>
        </w:rPr>
        <w:t xml:space="preserve"> 44-ФЗ, в обоснование НМЦК.</w:t>
      </w:r>
    </w:p>
    <w:p w:rsidR="004D7247" w:rsidRPr="004D7247" w:rsidRDefault="004D7247" w:rsidP="004D724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> </w:t>
      </w:r>
    </w:p>
    <w:p w:rsidR="004D7247" w:rsidRPr="004D7247" w:rsidRDefault="004D7247" w:rsidP="004D7247">
      <w:pPr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D7247" w:rsidRPr="004D7247" w:rsidRDefault="004D7247" w:rsidP="004D7247">
      <w:pPr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>Н.В.КОНКИНА</w:t>
      </w:r>
    </w:p>
    <w:p w:rsidR="00554CA3" w:rsidRPr="00AB736F" w:rsidRDefault="004D7247" w:rsidP="004D7247">
      <w:pPr>
        <w:jc w:val="both"/>
        <w:rPr>
          <w:rFonts w:ascii="Times New Roman" w:hAnsi="Times New Roman" w:cs="Times New Roman"/>
          <w:sz w:val="24"/>
          <w:szCs w:val="24"/>
        </w:rPr>
      </w:pPr>
      <w:r w:rsidRPr="004D7247">
        <w:rPr>
          <w:rFonts w:ascii="Times New Roman" w:hAnsi="Times New Roman" w:cs="Times New Roman"/>
          <w:sz w:val="24"/>
          <w:szCs w:val="24"/>
        </w:rPr>
        <w:t>19.11.2024</w:t>
      </w:r>
    </w:p>
    <w:sectPr w:rsidR="00554CA3" w:rsidRPr="00AB736F" w:rsidSect="0055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6F"/>
    <w:rsid w:val="00266A15"/>
    <w:rsid w:val="004D6A39"/>
    <w:rsid w:val="004D7247"/>
    <w:rsid w:val="00554CA3"/>
    <w:rsid w:val="00736056"/>
    <w:rsid w:val="00AB736F"/>
    <w:rsid w:val="00F1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2025-02-05T09:52:00Z</dcterms:created>
  <dcterms:modified xsi:type="dcterms:W3CDTF">2025-02-05T09:52:00Z</dcterms:modified>
</cp:coreProperties>
</file>