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0" w:rsidRPr="005E33D0" w:rsidRDefault="005E33D0" w:rsidP="005E33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D0">
        <w:rPr>
          <w:rFonts w:ascii="Times New Roman" w:hAnsi="Times New Roman" w:cs="Times New Roman"/>
          <w:b/>
          <w:sz w:val="28"/>
          <w:szCs w:val="28"/>
        </w:rPr>
        <w:t>Письмо Минфина России от 12 февраля 2025 г. № 24-06-09/12540</w:t>
      </w:r>
    </w:p>
    <w:p w:rsidR="005E33D0" w:rsidRPr="005E33D0" w:rsidRDefault="005E33D0" w:rsidP="005E33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D0">
        <w:rPr>
          <w:rFonts w:ascii="Times New Roman" w:hAnsi="Times New Roman" w:cs="Times New Roman"/>
          <w:b/>
          <w:sz w:val="28"/>
          <w:szCs w:val="28"/>
        </w:rPr>
        <w:t xml:space="preserve">“О </w:t>
      </w:r>
      <w:r w:rsidRPr="005E33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применении положения ФЗ от 05.04.2013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№</w:t>
      </w:r>
      <w:r w:rsidRPr="005E33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44-ФЗ "О контрактной системе в сфере закупок товаров, работ, услуг для обеспечения госуда</w:t>
      </w:r>
      <w:r w:rsidR="002B1F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рственных и муниципальных нужд"</w:t>
      </w:r>
      <w:r w:rsidRPr="005E33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при заключении контракта с единственным поставщиком (подрядчиком, исполнителем)</w:t>
      </w:r>
      <w:r w:rsidRPr="005E33D0">
        <w:rPr>
          <w:rFonts w:ascii="Times New Roman" w:hAnsi="Times New Roman" w:cs="Times New Roman"/>
          <w:b/>
          <w:sz w:val="28"/>
          <w:szCs w:val="28"/>
        </w:rPr>
        <w:t>”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0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 с единственным поставщиком (подрядчиком, исполнителем), сообщает следующее.</w:t>
      </w:r>
      <w:proofErr w:type="gramEnd"/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0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33D0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33D0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 xml:space="preserve">Позиция Департамента по вопросу применения положений части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 представлена в информационном письме участникам контрактной системы от 20.10.2023 № 24-01-07/99890, размещенном на официальном сайте Минфина России по адресу: https://mi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.gov.ru/ru/docume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t?id_4=304535.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0">
        <w:rPr>
          <w:rFonts w:ascii="Times New Roman" w:hAnsi="Times New Roman" w:cs="Times New Roman"/>
          <w:sz w:val="24"/>
          <w:szCs w:val="24"/>
        </w:rPr>
        <w:t xml:space="preserve">В соответствии с частью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в случаях, предусмотренных пунктом 1, пунктами 4 и 5 (за исключением контрактов, заключенных в соответствии с частью 12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44-ФЗ), пунктами 8, 9, 15, 20, 21, 22, 23, 26, 28, 29, 33, 37, 40, 41, 44, 45, 46, 50 - 53, 56, 63 части 1 статьи 93</w:t>
      </w:r>
      <w:proofErr w:type="gramEnd"/>
      <w:r w:rsidRPr="005E33D0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44-ФЗ, требования частей 4 - 9, 11 - 13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 заказчиком могут не применяться к указанному контракту. В этих случаях контракт может быть заключен в простой письменной форме в соответствии с положениями Гражданского кодекса Российской Федерации (далее - ГК РФ) для совершения сделок.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 xml:space="preserve">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</w:t>
      </w:r>
      <w:proofErr w:type="gramStart"/>
      <w:r w:rsidRPr="005E33D0">
        <w:rPr>
          <w:rFonts w:ascii="Times New Roman" w:hAnsi="Times New Roman" w:cs="Times New Roman"/>
          <w:sz w:val="24"/>
          <w:szCs w:val="24"/>
        </w:rPr>
        <w:t>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 (пункт 1 статьи 160 ГК РФ).</w:t>
      </w:r>
      <w:proofErr w:type="gramEnd"/>
      <w:r w:rsidRPr="005E33D0">
        <w:rPr>
          <w:rFonts w:ascii="Times New Roman" w:hAnsi="Times New Roman" w:cs="Times New Roman"/>
          <w:sz w:val="24"/>
          <w:szCs w:val="24"/>
        </w:rPr>
        <w:t xml:space="preserve">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ГК РФ (пункт 2 статьи 434 ГК РФ). Письменная форма </w:t>
      </w:r>
      <w:r w:rsidRPr="005E33D0">
        <w:rPr>
          <w:rFonts w:ascii="Times New Roman" w:hAnsi="Times New Roman" w:cs="Times New Roman"/>
          <w:sz w:val="24"/>
          <w:szCs w:val="24"/>
        </w:rPr>
        <w:lastRenderedPageBreak/>
        <w:t>договора считается соблюденной, если письменное предложение заключить договор принято в порядке, предусмотренном пунктом 3 статьи 438 ГК РФ (пункт 3 статьи 434 ГК РФ).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>В случае если наличные денежные средства выданы сотруднику заказчика под отчет (пункт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33D0">
        <w:rPr>
          <w:rFonts w:ascii="Times New Roman" w:hAnsi="Times New Roman" w:cs="Times New Roman"/>
          <w:sz w:val="24"/>
          <w:szCs w:val="24"/>
        </w:rPr>
        <w:t xml:space="preserve">3 Указания Банка России от 11.03.2014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3210-У), к авансовому отчету, составляемому подотчетным лицом, прилагаются подтверждающие документы, при этом: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0">
        <w:rPr>
          <w:rFonts w:ascii="Times New Roman" w:hAnsi="Times New Roman" w:cs="Times New Roman"/>
          <w:sz w:val="24"/>
          <w:szCs w:val="24"/>
        </w:rPr>
        <w:t xml:space="preserve">согласно положениям приказа Минфина России от 30.03.2015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подотчетное лицо заполняет в авансовом отчете (ф. 0504505) фактически израсходованные им суммы с указанием документов, подтверждающих произведенные расходы, и</w:t>
      </w:r>
      <w:proofErr w:type="gramEnd"/>
      <w:r w:rsidRPr="005E33D0">
        <w:rPr>
          <w:rFonts w:ascii="Times New Roman" w:hAnsi="Times New Roman" w:cs="Times New Roman"/>
          <w:sz w:val="24"/>
          <w:szCs w:val="24"/>
        </w:rPr>
        <w:t xml:space="preserve"> прилагает их к авансовому отчету;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 xml:space="preserve">согласно постановлению Государственного комитета Российской Федерации по статистике от 01.08.2001 № 55 "Об утверждении унифицированной формы первичной учетной документации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АО-1 "Авансовый отчет" к авансовому отчету прилагаются документы, подтверждающие расходы (командировочное удостоверение, квитанции, транспортные документы, чеки ККМ, товарные чеки и другие оправдательные документы).</w:t>
      </w:r>
    </w:p>
    <w:p w:rsidR="005E33D0" w:rsidRPr="002B1F4E" w:rsidRDefault="005E33D0" w:rsidP="002B1F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 xml:space="preserve">В этой связи приложенный к авансовому отчету документ, подтверждающий произведенные подотчетным лицом расходы на закупку товаров, работ, услуг, связанные с осуществлением деятельности заказчика, является в понимании части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 заключенным в простой письменной форме контрактом.</w:t>
      </w:r>
    </w:p>
    <w:p w:rsidR="005E33D0" w:rsidRPr="005E33D0" w:rsidRDefault="005E33D0" w:rsidP="005E33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3D0">
        <w:rPr>
          <w:rFonts w:ascii="Times New Roman" w:hAnsi="Times New Roman" w:cs="Times New Roman"/>
          <w:sz w:val="24"/>
          <w:szCs w:val="24"/>
        </w:rPr>
        <w:t xml:space="preserve">Позиция Департамента в отношении вопроса, касающегося особенностей определения цены контракта, заключаемого с единственным поставщиком (подрядчиком, исполнителем), предусмотренных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1875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3D0">
        <w:rPr>
          <w:rFonts w:ascii="Times New Roman" w:hAnsi="Times New Roman" w:cs="Times New Roman"/>
          <w:sz w:val="24"/>
          <w:szCs w:val="24"/>
        </w:rPr>
        <w:t xml:space="preserve">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1875), при осуществлении закупки у единственного поставщика (подрядчика, исполнителя) в соответствии с пунктом</w:t>
      </w:r>
      <w:proofErr w:type="gramEnd"/>
      <w:r w:rsidRPr="005E33D0">
        <w:rPr>
          <w:rFonts w:ascii="Times New Roman" w:hAnsi="Times New Roman" w:cs="Times New Roman"/>
          <w:sz w:val="24"/>
          <w:szCs w:val="24"/>
        </w:rPr>
        <w:t xml:space="preserve"> 4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 xml:space="preserve"> 44-ФЗ, </w:t>
      </w:r>
      <w:proofErr w:type="gramStart"/>
      <w:r w:rsidRPr="005E33D0">
        <w:rPr>
          <w:rFonts w:ascii="Times New Roman" w:hAnsi="Times New Roman" w:cs="Times New Roman"/>
          <w:sz w:val="24"/>
          <w:szCs w:val="24"/>
        </w:rPr>
        <w:t>изложена</w:t>
      </w:r>
      <w:proofErr w:type="gramEnd"/>
      <w:r w:rsidRPr="005E33D0">
        <w:rPr>
          <w:rFonts w:ascii="Times New Roman" w:hAnsi="Times New Roman" w:cs="Times New Roman"/>
          <w:sz w:val="24"/>
          <w:szCs w:val="24"/>
        </w:rPr>
        <w:t xml:space="preserve"> в пункте 11.2 письма Минфина России от 31.01.2025 № 24-01-06/8697, размещенного на официальном сайте Минфина России по адресу: https://mi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.gov.ru/ru/docume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3D0">
        <w:rPr>
          <w:rFonts w:ascii="Times New Roman" w:hAnsi="Times New Roman" w:cs="Times New Roman"/>
          <w:sz w:val="24"/>
          <w:szCs w:val="24"/>
        </w:rPr>
        <w:t>t?id_4=311123.</w:t>
      </w:r>
    </w:p>
    <w:p w:rsidR="005E33D0" w:rsidRPr="005E33D0" w:rsidRDefault="005E33D0" w:rsidP="005E33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3D0" w:rsidRPr="005E33D0" w:rsidRDefault="005E33D0" w:rsidP="005E33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3D0" w:rsidRPr="005E33D0" w:rsidRDefault="005E33D0" w:rsidP="005E33D0">
      <w:pPr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5E33D0" w:rsidRDefault="005E33D0" w:rsidP="005E33D0">
      <w:pPr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>Департамента</w:t>
      </w:r>
      <w:r w:rsidRPr="005E33D0">
        <w:rPr>
          <w:rFonts w:ascii="Times New Roman" w:hAnsi="Times New Roman" w:cs="Times New Roman"/>
          <w:sz w:val="24"/>
          <w:szCs w:val="24"/>
        </w:rPr>
        <w:tab/>
      </w:r>
    </w:p>
    <w:p w:rsidR="00D529DB" w:rsidRPr="005E33D0" w:rsidRDefault="005E33D0" w:rsidP="005E33D0">
      <w:pPr>
        <w:jc w:val="both"/>
        <w:rPr>
          <w:rFonts w:ascii="Times New Roman" w:hAnsi="Times New Roman" w:cs="Times New Roman"/>
          <w:sz w:val="24"/>
          <w:szCs w:val="24"/>
        </w:rPr>
      </w:pPr>
      <w:r w:rsidRPr="005E33D0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E33D0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D529DB" w:rsidRPr="005E33D0" w:rsidSect="002B1F4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D0"/>
    <w:rsid w:val="002B1F4E"/>
    <w:rsid w:val="005E33D0"/>
    <w:rsid w:val="00D5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2025-02-20T06:02:00Z</dcterms:created>
  <dcterms:modified xsi:type="dcterms:W3CDTF">2025-02-20T06:21:00Z</dcterms:modified>
</cp:coreProperties>
</file>