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DA" w:rsidRPr="00E936DA" w:rsidRDefault="00E936DA" w:rsidP="00E936DA">
      <w:pPr>
        <w:ind w:firstLine="1276"/>
        <w:jc w:val="center"/>
        <w:rPr>
          <w:rFonts w:ascii="Times New Roman" w:hAnsi="Times New Roman" w:cs="Times New Roman"/>
          <w:b/>
          <w:sz w:val="28"/>
          <w:szCs w:val="28"/>
        </w:rPr>
      </w:pPr>
      <w:r w:rsidRPr="00E936DA">
        <w:rPr>
          <w:rFonts w:ascii="Times New Roman" w:hAnsi="Times New Roman" w:cs="Times New Roman"/>
          <w:b/>
          <w:sz w:val="28"/>
          <w:szCs w:val="28"/>
        </w:rPr>
        <w:t xml:space="preserve">Письмо Федеральной антимонопольной службы от 14 марта 2025 г. </w:t>
      </w:r>
      <w:r>
        <w:rPr>
          <w:rFonts w:ascii="Times New Roman" w:hAnsi="Times New Roman" w:cs="Times New Roman"/>
          <w:b/>
          <w:sz w:val="28"/>
          <w:szCs w:val="28"/>
        </w:rPr>
        <w:t>№</w:t>
      </w:r>
      <w:r w:rsidRPr="00E936DA">
        <w:rPr>
          <w:rFonts w:ascii="Times New Roman" w:hAnsi="Times New Roman" w:cs="Times New Roman"/>
          <w:b/>
          <w:sz w:val="28"/>
          <w:szCs w:val="28"/>
        </w:rPr>
        <w:t xml:space="preserve"> ВК/23244/25</w:t>
      </w:r>
    </w:p>
    <w:p w:rsidR="00E936DA" w:rsidRPr="00E936DA" w:rsidRDefault="00E936DA" w:rsidP="00E936DA">
      <w:pPr>
        <w:ind w:firstLine="1276"/>
        <w:jc w:val="center"/>
        <w:rPr>
          <w:rFonts w:ascii="Times New Roman" w:hAnsi="Times New Roman" w:cs="Times New Roman"/>
          <w:b/>
          <w:sz w:val="28"/>
          <w:szCs w:val="28"/>
        </w:rPr>
      </w:pPr>
      <w:r w:rsidRPr="00E936DA">
        <w:rPr>
          <w:rFonts w:ascii="Times New Roman" w:hAnsi="Times New Roman" w:cs="Times New Roman"/>
          <w:b/>
          <w:sz w:val="28"/>
          <w:szCs w:val="28"/>
        </w:rPr>
        <w:t>"О применении положения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топлива моторного, включая автомобильный и авиационный бензин, утвержденного приказом ФАС России от 22.11.2024 № 894/24"</w:t>
      </w:r>
    </w:p>
    <w:p w:rsidR="00E936DA" w:rsidRPr="00E936DA" w:rsidRDefault="00E936DA" w:rsidP="00E936DA">
      <w:pPr>
        <w:ind w:firstLine="1276"/>
        <w:jc w:val="both"/>
        <w:rPr>
          <w:rFonts w:ascii="Times New Roman" w:hAnsi="Times New Roman" w:cs="Times New Roman"/>
          <w:sz w:val="24"/>
          <w:szCs w:val="24"/>
        </w:rPr>
      </w:pPr>
      <w:bookmarkStart w:id="0" w:name="_GoBack"/>
      <w:r w:rsidRPr="00E936DA">
        <w:rPr>
          <w:rFonts w:ascii="Times New Roman" w:hAnsi="Times New Roman" w:cs="Times New Roman"/>
          <w:sz w:val="24"/>
          <w:szCs w:val="24"/>
        </w:rPr>
        <w:t xml:space="preserve">ФАС России, рассмотрев обращение Министерства экономического развития Сахалинской области от 14.02.2025 </w:t>
      </w:r>
      <w:r>
        <w:rPr>
          <w:rFonts w:ascii="Times New Roman" w:hAnsi="Times New Roman" w:cs="Times New Roman"/>
          <w:sz w:val="24"/>
          <w:szCs w:val="24"/>
        </w:rPr>
        <w:t>№</w:t>
      </w:r>
      <w:r w:rsidRPr="00E936DA">
        <w:rPr>
          <w:rFonts w:ascii="Times New Roman" w:hAnsi="Times New Roman" w:cs="Times New Roman"/>
          <w:sz w:val="24"/>
          <w:szCs w:val="24"/>
        </w:rPr>
        <w:t xml:space="preserve"> Исх-3.05-217/25 по вопросу применения положений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топлива моторного, включая автомобильный и авиационный бензин, утвержденного приказом ФАС России от 22.11.2024 </w:t>
      </w:r>
      <w:r>
        <w:rPr>
          <w:rFonts w:ascii="Times New Roman" w:hAnsi="Times New Roman" w:cs="Times New Roman"/>
          <w:sz w:val="24"/>
          <w:szCs w:val="24"/>
        </w:rPr>
        <w:t>№</w:t>
      </w:r>
      <w:r w:rsidRPr="00E936DA">
        <w:rPr>
          <w:rFonts w:ascii="Times New Roman" w:hAnsi="Times New Roman" w:cs="Times New Roman"/>
          <w:sz w:val="24"/>
          <w:szCs w:val="24"/>
        </w:rPr>
        <w:t xml:space="preserve"> 894/24 (далее - Порядок), в</w:t>
      </w:r>
      <w:r>
        <w:rPr>
          <w:rFonts w:ascii="Times New Roman" w:hAnsi="Times New Roman" w:cs="Times New Roman"/>
          <w:sz w:val="24"/>
          <w:szCs w:val="24"/>
        </w:rPr>
        <w:t xml:space="preserve"> пределах компетенции сообщает.</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 xml:space="preserve">В соответствии с пунктом 1 Порядка правила расчета заказчиками начальной (максимальной) цены контракта (далее - НМЦК), цены контракта, заключаемого с единственным поставщиком (подрядчиком, исполнителем) (далее - Цена контракта), начальной цены единицы товара, работы, услуги (далее - Начальная цена) для обеспечения государственных и муниципальных нужд распространяются на моторное топливо, включая дизельное топливо, автомобильный и авиационный бензин, предусмотренные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w:t>
      </w:r>
      <w:r>
        <w:rPr>
          <w:rFonts w:ascii="Times New Roman" w:hAnsi="Times New Roman" w:cs="Times New Roman"/>
          <w:sz w:val="24"/>
          <w:szCs w:val="24"/>
        </w:rPr>
        <w:t>№</w:t>
      </w:r>
      <w:r w:rsidRPr="00E936DA">
        <w:rPr>
          <w:rFonts w:ascii="Times New Roman" w:hAnsi="Times New Roman" w:cs="Times New Roman"/>
          <w:sz w:val="24"/>
          <w:szCs w:val="24"/>
        </w:rPr>
        <w:t xml:space="preserve"> 826 (далее - Технический р</w:t>
      </w:r>
      <w:r>
        <w:rPr>
          <w:rFonts w:ascii="Times New Roman" w:hAnsi="Times New Roman" w:cs="Times New Roman"/>
          <w:sz w:val="24"/>
          <w:szCs w:val="24"/>
        </w:rPr>
        <w:t>егламент).</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В соответствии с Техническим регламентом дизельное топливо разграничивается на летнее, зимнее, арктическое и межсезонное, в связи с чем, действие Порядка распространяется на ука</w:t>
      </w:r>
      <w:r>
        <w:rPr>
          <w:rFonts w:ascii="Times New Roman" w:hAnsi="Times New Roman" w:cs="Times New Roman"/>
          <w:sz w:val="24"/>
          <w:szCs w:val="24"/>
        </w:rPr>
        <w:t>занные виды дизельного топлива.</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В соответствии с положениями Порядка основой при формировании НМЦК, Цены контракта, Начальной цены являются текущие рыночные цены, определенные в зависимо</w:t>
      </w:r>
      <w:r>
        <w:rPr>
          <w:rFonts w:ascii="Times New Roman" w:hAnsi="Times New Roman" w:cs="Times New Roman"/>
          <w:sz w:val="24"/>
          <w:szCs w:val="24"/>
        </w:rPr>
        <w:t>сти от условий поставки товара:</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 региональные биржевые и (или) внебиржевые индексы цен на товар, а также биржевые индексы цен на нефтеперерабатывающем заводе (данные индексы публикуются на официальном сайте биржи в информационно-телеком</w:t>
      </w:r>
      <w:r>
        <w:rPr>
          <w:rFonts w:ascii="Times New Roman" w:hAnsi="Times New Roman" w:cs="Times New Roman"/>
          <w:sz w:val="24"/>
          <w:szCs w:val="24"/>
        </w:rPr>
        <w:t>муникационной сети "Интернет");</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 статистические данные, предоставляемые ЦДУ ТЭК - филиалом ФГБУ "РЭА" Минэнерго России (далее - ЦДУ ТЭК) согласно договору о предоставлении услуг по подготовке и передаче информац</w:t>
      </w:r>
      <w:r>
        <w:rPr>
          <w:rFonts w:ascii="Times New Roman" w:hAnsi="Times New Roman" w:cs="Times New Roman"/>
          <w:sz w:val="24"/>
          <w:szCs w:val="24"/>
        </w:rPr>
        <w:t>ионных продуктов в области ТЭК;</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 статистические данные Федеральной службы госуда</w:t>
      </w:r>
      <w:r>
        <w:rPr>
          <w:rFonts w:ascii="Times New Roman" w:hAnsi="Times New Roman" w:cs="Times New Roman"/>
          <w:sz w:val="24"/>
          <w:szCs w:val="24"/>
        </w:rPr>
        <w:t>рственной статистики (Росстат);</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 статистические данные единой межведомственной информационно-статистической систе</w:t>
      </w:r>
      <w:r>
        <w:rPr>
          <w:rFonts w:ascii="Times New Roman" w:hAnsi="Times New Roman" w:cs="Times New Roman"/>
          <w:sz w:val="24"/>
          <w:szCs w:val="24"/>
        </w:rPr>
        <w:t>мы (ЕМИСС);</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lastRenderedPageBreak/>
        <w:t>- другие источники, распространяющие либо предоставляющие статистическу</w:t>
      </w:r>
      <w:r>
        <w:rPr>
          <w:rFonts w:ascii="Times New Roman" w:hAnsi="Times New Roman" w:cs="Times New Roman"/>
          <w:sz w:val="24"/>
          <w:szCs w:val="24"/>
        </w:rPr>
        <w:t>ю информацию.</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Принимая во внимание, что поставка моторного топлива посредством отгрузки из топливозаправщика поставщика в емкость заказчика относится к розничной реализации (без дальнейшей перепродажи заказчиком), заказчику при формировании НМЦК, Цены контракта, Начальной цены в данном случае следует руков</w:t>
      </w:r>
      <w:r>
        <w:rPr>
          <w:rFonts w:ascii="Times New Roman" w:hAnsi="Times New Roman" w:cs="Times New Roman"/>
          <w:sz w:val="24"/>
          <w:szCs w:val="24"/>
        </w:rPr>
        <w:t>одствоваться пунктом 6 Порядка.</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 xml:space="preserve">Также следует отметить, что при формировании Цены контракта, НМЦК и Начальной цены могут учитываться коэффициенты и показатели, установленные пунктами 7 и 8 Порядка, а именно, коэффициент стоимости отвлечения денежных средств при предоставлении отсрочки платежа в размере текущей ставки рефинансирования Банка России и коэффициент перехода на сезонный вид продукции </w:t>
      </w:r>
      <w:r>
        <w:rPr>
          <w:rFonts w:ascii="Times New Roman" w:hAnsi="Times New Roman" w:cs="Times New Roman"/>
          <w:sz w:val="24"/>
          <w:szCs w:val="24"/>
        </w:rPr>
        <w:t>с</w:t>
      </w:r>
      <w:r w:rsidRPr="00E936DA">
        <w:rPr>
          <w:rFonts w:ascii="Times New Roman" w:hAnsi="Times New Roman" w:cs="Times New Roman"/>
          <w:sz w:val="24"/>
          <w:szCs w:val="24"/>
        </w:rPr>
        <w:t xml:space="preserve"> учетом климатических условий применения топлива моторного (например, переходом продаж дизельного топлива зимнего на летнее), рассчитанный на основании статистических данных аналогичного периода поставки (месяца) предыдущего года, индекс потребительских цен (при определении цены на дату поставки товара), условия поставки товара, в том числе сроки и объем поставки, наличие авансирования, порядок расчета за</w:t>
      </w:r>
      <w:r>
        <w:rPr>
          <w:rFonts w:ascii="Times New Roman" w:hAnsi="Times New Roman" w:cs="Times New Roman"/>
          <w:sz w:val="24"/>
          <w:szCs w:val="24"/>
        </w:rPr>
        <w:t xml:space="preserve"> поставленное моторное топливо.</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ФАС России также отмечает, что указанные дополнительные коэффициенты и показатели рассчитываются и обосновыва</w:t>
      </w:r>
      <w:r>
        <w:rPr>
          <w:rFonts w:ascii="Times New Roman" w:hAnsi="Times New Roman" w:cs="Times New Roman"/>
          <w:sz w:val="24"/>
          <w:szCs w:val="24"/>
        </w:rPr>
        <w:t>ются заказчиком самостоятельно.</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 xml:space="preserve">Также считаем необходимым сообщить, что при возникновении случаев, не урегулированных Порядком, участникам закупок следует руководствоваться положениями Федерального закона от 05.04.2013 </w:t>
      </w:r>
      <w:r>
        <w:rPr>
          <w:rFonts w:ascii="Times New Roman" w:hAnsi="Times New Roman" w:cs="Times New Roman"/>
          <w:sz w:val="24"/>
          <w:szCs w:val="24"/>
        </w:rPr>
        <w:t>№</w:t>
      </w:r>
      <w:r w:rsidRPr="00E936D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w:t>
      </w:r>
      <w:r>
        <w:rPr>
          <w:rFonts w:ascii="Times New Roman" w:hAnsi="Times New Roman" w:cs="Times New Roman"/>
          <w:sz w:val="24"/>
          <w:szCs w:val="24"/>
        </w:rPr>
        <w:t>ых и муниципальных нужд".</w:t>
      </w:r>
    </w:p>
    <w:p w:rsidR="00E936DA" w:rsidRPr="00E936DA" w:rsidRDefault="00E936DA" w:rsidP="00E936DA">
      <w:pPr>
        <w:ind w:firstLine="1276"/>
        <w:jc w:val="both"/>
        <w:rPr>
          <w:rFonts w:ascii="Times New Roman" w:hAnsi="Times New Roman" w:cs="Times New Roman"/>
          <w:sz w:val="24"/>
          <w:szCs w:val="24"/>
        </w:rPr>
      </w:pPr>
      <w:r w:rsidRPr="00E936DA">
        <w:rPr>
          <w:rFonts w:ascii="Times New Roman" w:hAnsi="Times New Roman" w:cs="Times New Roman"/>
          <w:sz w:val="24"/>
          <w:szCs w:val="24"/>
        </w:rPr>
        <w:t>Благодарим за обращение и сообщаем, что более подробную информацию о деятельности ФАС России, а также информацию по вопросам разъяснения ФАС России ситуации на топливном рынке Российской Федерации, Министерство экономического развития Сахалинской области может получить на официальном интернет-сайте: www.fas.gov.ru, в том числе в разделе "Вопросы и ответы".</w:t>
      </w:r>
    </w:p>
    <w:bookmarkEnd w:id="0"/>
    <w:p w:rsidR="00E936DA" w:rsidRPr="00E936DA" w:rsidRDefault="00E936DA" w:rsidP="00E936DA">
      <w:pPr>
        <w:ind w:firstLine="1276"/>
        <w:jc w:val="both"/>
        <w:rPr>
          <w:rFonts w:ascii="Times New Roman" w:hAnsi="Times New Roman" w:cs="Times New Roman"/>
          <w:sz w:val="24"/>
          <w:szCs w:val="24"/>
        </w:rPr>
      </w:pPr>
    </w:p>
    <w:p w:rsidR="00E936DA" w:rsidRPr="00E936DA" w:rsidRDefault="00E936DA" w:rsidP="00E936DA">
      <w:pPr>
        <w:ind w:firstLine="1276"/>
        <w:jc w:val="both"/>
        <w:rPr>
          <w:rFonts w:ascii="Times New Roman" w:hAnsi="Times New Roman" w:cs="Times New Roman"/>
          <w:sz w:val="24"/>
          <w:szCs w:val="24"/>
        </w:rPr>
      </w:pPr>
    </w:p>
    <w:p w:rsidR="00E936DA" w:rsidRPr="00E936DA" w:rsidRDefault="00E936DA" w:rsidP="00E936DA">
      <w:pPr>
        <w:ind w:firstLine="1276"/>
        <w:jc w:val="both"/>
        <w:rPr>
          <w:rFonts w:ascii="Times New Roman" w:hAnsi="Times New Roman" w:cs="Times New Roman"/>
          <w:sz w:val="24"/>
          <w:szCs w:val="24"/>
        </w:rPr>
      </w:pPr>
    </w:p>
    <w:p w:rsidR="00E936DA" w:rsidRPr="00E936DA" w:rsidRDefault="00E936DA" w:rsidP="00E936DA">
      <w:pPr>
        <w:jc w:val="both"/>
        <w:rPr>
          <w:rFonts w:ascii="Times New Roman" w:hAnsi="Times New Roman" w:cs="Times New Roman"/>
          <w:sz w:val="24"/>
          <w:szCs w:val="24"/>
        </w:rPr>
      </w:pPr>
      <w:r w:rsidRPr="00E936DA">
        <w:rPr>
          <w:rFonts w:ascii="Times New Roman" w:hAnsi="Times New Roman" w:cs="Times New Roman"/>
          <w:sz w:val="24"/>
          <w:szCs w:val="24"/>
        </w:rPr>
        <w:t>В.Г. Королев</w:t>
      </w:r>
    </w:p>
    <w:p w:rsidR="00E936DA" w:rsidRPr="00E936DA" w:rsidRDefault="00E936DA" w:rsidP="00E936DA">
      <w:pPr>
        <w:ind w:firstLine="1276"/>
        <w:jc w:val="both"/>
        <w:rPr>
          <w:rFonts w:ascii="Times New Roman" w:hAnsi="Times New Roman" w:cs="Times New Roman"/>
          <w:sz w:val="24"/>
          <w:szCs w:val="24"/>
        </w:rPr>
      </w:pPr>
    </w:p>
    <w:p w:rsidR="00DA63F9" w:rsidRPr="00E936DA" w:rsidRDefault="00DA63F9" w:rsidP="00E936DA">
      <w:pPr>
        <w:ind w:firstLine="1276"/>
        <w:jc w:val="both"/>
        <w:rPr>
          <w:rFonts w:ascii="Times New Roman" w:hAnsi="Times New Roman" w:cs="Times New Roman"/>
          <w:sz w:val="24"/>
          <w:szCs w:val="24"/>
        </w:rPr>
      </w:pPr>
    </w:p>
    <w:sectPr w:rsidR="00DA63F9" w:rsidRPr="00E93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DA"/>
    <w:rsid w:val="00DA63F9"/>
    <w:rsid w:val="00E9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1AD39-587E-45E8-AB80-5FB574CE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2025-04-02T07:22:00Z</dcterms:created>
  <dcterms:modified xsi:type="dcterms:W3CDTF">2025-04-02T07:26:00Z</dcterms:modified>
</cp:coreProperties>
</file>