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CC" w:rsidRPr="00E717CC" w:rsidRDefault="00E717CC" w:rsidP="00E717CC">
      <w:pPr>
        <w:ind w:firstLine="1418"/>
        <w:jc w:val="center"/>
        <w:rPr>
          <w:rFonts w:ascii="Times New Roman" w:hAnsi="Times New Roman" w:cs="Times New Roman"/>
          <w:b/>
          <w:sz w:val="28"/>
          <w:szCs w:val="28"/>
        </w:rPr>
      </w:pPr>
      <w:bookmarkStart w:id="0" w:name="_GoBack"/>
      <w:bookmarkEnd w:id="0"/>
      <w:r w:rsidRPr="00E717CC">
        <w:rPr>
          <w:rFonts w:ascii="Times New Roman" w:hAnsi="Times New Roman" w:cs="Times New Roman"/>
          <w:b/>
          <w:sz w:val="28"/>
          <w:szCs w:val="28"/>
        </w:rPr>
        <w:t xml:space="preserve">Письмо Минфина России от 11 марта 2025 г. </w:t>
      </w:r>
      <w:r>
        <w:rPr>
          <w:rFonts w:ascii="Times New Roman" w:hAnsi="Times New Roman" w:cs="Times New Roman"/>
          <w:b/>
          <w:sz w:val="28"/>
          <w:szCs w:val="28"/>
        </w:rPr>
        <w:t>№</w:t>
      </w:r>
      <w:r w:rsidRPr="00E717CC">
        <w:rPr>
          <w:rFonts w:ascii="Times New Roman" w:hAnsi="Times New Roman" w:cs="Times New Roman"/>
          <w:b/>
          <w:sz w:val="28"/>
          <w:szCs w:val="28"/>
        </w:rPr>
        <w:t xml:space="preserve"> 24-06-06/23709</w:t>
      </w:r>
    </w:p>
    <w:p w:rsidR="00E717CC" w:rsidRDefault="00E717CC" w:rsidP="00E717CC">
      <w:pPr>
        <w:ind w:firstLine="1418"/>
        <w:jc w:val="center"/>
        <w:rPr>
          <w:rFonts w:ascii="Times New Roman" w:hAnsi="Times New Roman" w:cs="Times New Roman"/>
          <w:b/>
          <w:sz w:val="28"/>
          <w:szCs w:val="28"/>
        </w:rPr>
      </w:pPr>
      <w:r w:rsidRPr="00E717CC">
        <w:rPr>
          <w:rFonts w:ascii="Times New Roman" w:hAnsi="Times New Roman" w:cs="Times New Roman"/>
          <w:b/>
          <w:sz w:val="28"/>
          <w:szCs w:val="28"/>
        </w:rPr>
        <w:t>"</w:t>
      </w:r>
      <w:r w:rsidRPr="00E717CC">
        <w:rPr>
          <w:rFonts w:ascii="Times New Roman" w:hAnsi="Times New Roman" w:cs="Times New Roman"/>
          <w:b/>
          <w:sz w:val="28"/>
          <w:szCs w:val="28"/>
        </w:rPr>
        <w:t xml:space="preserve">О приобретении автотранспортных средств, с учетом положений пунктов 11 </w:t>
      </w:r>
      <w:proofErr w:type="spellStart"/>
      <w:r w:rsidRPr="00E717CC">
        <w:rPr>
          <w:rFonts w:ascii="Times New Roman" w:hAnsi="Times New Roman" w:cs="Times New Roman"/>
          <w:b/>
          <w:sz w:val="28"/>
          <w:szCs w:val="28"/>
        </w:rPr>
        <w:t>пп</w:t>
      </w:r>
      <w:proofErr w:type="spellEnd"/>
      <w:r w:rsidRPr="00E717CC">
        <w:rPr>
          <w:rFonts w:ascii="Times New Roman" w:hAnsi="Times New Roman" w:cs="Times New Roman"/>
          <w:b/>
          <w:sz w:val="28"/>
          <w:szCs w:val="28"/>
        </w:rPr>
        <w:t xml:space="preserve">. 8 и 12 </w:t>
      </w:r>
      <w:proofErr w:type="spellStart"/>
      <w:r w:rsidRPr="00E717CC">
        <w:rPr>
          <w:rFonts w:ascii="Times New Roman" w:hAnsi="Times New Roman" w:cs="Times New Roman"/>
          <w:b/>
          <w:sz w:val="28"/>
          <w:szCs w:val="28"/>
        </w:rPr>
        <w:t>пп</w:t>
      </w:r>
      <w:proofErr w:type="spellEnd"/>
      <w:r w:rsidRPr="00E717CC">
        <w:rPr>
          <w:rFonts w:ascii="Times New Roman" w:hAnsi="Times New Roman" w:cs="Times New Roman"/>
          <w:b/>
          <w:sz w:val="28"/>
          <w:szCs w:val="28"/>
        </w:rPr>
        <w:t>. 5 Регламента Министерства финансов Российской Федерации</w:t>
      </w:r>
      <w:r w:rsidRPr="00E717CC">
        <w:rPr>
          <w:rFonts w:ascii="Times New Roman" w:hAnsi="Times New Roman" w:cs="Times New Roman"/>
          <w:b/>
          <w:sz w:val="28"/>
          <w:szCs w:val="28"/>
        </w:rPr>
        <w:t>"</w:t>
      </w:r>
    </w:p>
    <w:p w:rsidR="00E717CC" w:rsidRPr="00E717CC" w:rsidRDefault="00E717CC" w:rsidP="00E717CC">
      <w:pPr>
        <w:ind w:firstLine="1418"/>
        <w:jc w:val="center"/>
        <w:rPr>
          <w:rFonts w:ascii="Times New Roman" w:hAnsi="Times New Roman" w:cs="Times New Roman"/>
          <w:b/>
          <w:sz w:val="28"/>
          <w:szCs w:val="28"/>
        </w:rPr>
      </w:pP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Департамент бюджетной политики в сфере контрактной системы Минфина России (далее - Департамент), рассмотрев обращение по вопросу приобретения автотранспортных средств, с учетом положений пунктов 11</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E717CC">
        <w:rPr>
          <w:rFonts w:ascii="Times New Roman" w:hAnsi="Times New Roman" w:cs="Times New Roman"/>
          <w:sz w:val="24"/>
          <w:szCs w:val="24"/>
        </w:rPr>
        <w:t>8 и 12</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E717CC">
        <w:rPr>
          <w:rFonts w:ascii="Times New Roman" w:hAnsi="Times New Roman" w:cs="Times New Roman"/>
          <w:sz w:val="24"/>
          <w:szCs w:val="24"/>
        </w:rPr>
        <w:t xml:space="preserve">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 194н, сообщает следующее.</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 xml:space="preserve">Общие правила определения требований к закупаемым заказчиками отдельным видам товаров, работ, услуг (в том числе предельных цен товаров, работ, услуг) утверждены постановлением Правительства Российской Федерации от 02.09.2015 </w:t>
      </w:r>
      <w:r>
        <w:rPr>
          <w:rFonts w:ascii="Times New Roman" w:hAnsi="Times New Roman" w:cs="Times New Roman"/>
          <w:sz w:val="24"/>
          <w:szCs w:val="24"/>
        </w:rPr>
        <w:t>№ 926 (далее - Общие правила).</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 xml:space="preserve">Согласно пункту 2 Общих правил высшие исполнительные органы государственной власти субъектов Российской Федерации устанавливают применяемые государственными органами, их территориальными органами и подведомственными им казенными учреждениями, бюджетными учреждениями и унитарными предприятиями правила определения требований к закупаемым ими отдельным видам товаров, работ, услуг (в том числе предельные цены товаров, работ, услуг) для обеспечения нужд </w:t>
      </w:r>
      <w:r>
        <w:rPr>
          <w:rFonts w:ascii="Times New Roman" w:hAnsi="Times New Roman" w:cs="Times New Roman"/>
          <w:sz w:val="24"/>
          <w:szCs w:val="24"/>
        </w:rPr>
        <w:t>субъектов Российской Федерации.</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Требования к закупаемым государственными органами, их территориальными органами и подведомственными им организациями, предусмотренными пунктом 2 Общих правил,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w:t>
      </w:r>
      <w:r>
        <w:rPr>
          <w:rFonts w:ascii="Times New Roman" w:hAnsi="Times New Roman" w:cs="Times New Roman"/>
          <w:sz w:val="24"/>
          <w:szCs w:val="24"/>
        </w:rPr>
        <w:t>речень) (пункт 3 Общих правил).</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Следует отметить, что цена единицы планируемых к закупке товаров, работ, услуг не может быть выше предельной цены товаров, работ, услуг, установленной в ведомственном п</w:t>
      </w:r>
      <w:r>
        <w:rPr>
          <w:rFonts w:ascii="Times New Roman" w:hAnsi="Times New Roman" w:cs="Times New Roman"/>
          <w:sz w:val="24"/>
          <w:szCs w:val="24"/>
        </w:rPr>
        <w:t>еречне (пункт 14 Общих правил).</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 xml:space="preserve">В соответствии с пунктом 15 Общих правил предельные цены товаров, работ, услуг, установленные высшими исполнительными органами государственной власти субъектов Российской Федерации,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w:t>
      </w:r>
      <w:r>
        <w:rPr>
          <w:rFonts w:ascii="Times New Roman" w:hAnsi="Times New Roman" w:cs="Times New Roman"/>
          <w:sz w:val="24"/>
          <w:szCs w:val="24"/>
        </w:rPr>
        <w:t>субъектов Российской Федерации.</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 xml:space="preserve">При этом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отдельных категорий государственных гражданских служащих государственных органов субъектов Российской Федерации и муниципальных служащих, не могут превышать (если установлено верхнее предельное значение) или быть ниже (если установлено нижнее </w:t>
      </w:r>
      <w:r w:rsidRPr="00E717CC">
        <w:rPr>
          <w:rFonts w:ascii="Times New Roman" w:hAnsi="Times New Roman" w:cs="Times New Roman"/>
          <w:sz w:val="24"/>
          <w:szCs w:val="24"/>
        </w:rPr>
        <w:lastRenderedPageBreak/>
        <w:t>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w:t>
      </w:r>
      <w:r>
        <w:rPr>
          <w:rFonts w:ascii="Times New Roman" w:hAnsi="Times New Roman" w:cs="Times New Roman"/>
          <w:sz w:val="24"/>
          <w:szCs w:val="24"/>
        </w:rPr>
        <w:t xml:space="preserve"> </w:t>
      </w:r>
      <w:r w:rsidRPr="00E717CC">
        <w:rPr>
          <w:rFonts w:ascii="Times New Roman" w:hAnsi="Times New Roman" w:cs="Times New Roman"/>
          <w:sz w:val="24"/>
          <w:szCs w:val="24"/>
        </w:rPr>
        <w:t xml:space="preserve">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02.09.2015 </w:t>
      </w:r>
      <w:r>
        <w:rPr>
          <w:rFonts w:ascii="Times New Roman" w:hAnsi="Times New Roman" w:cs="Times New Roman"/>
          <w:sz w:val="24"/>
          <w:szCs w:val="24"/>
        </w:rPr>
        <w:t>№</w:t>
      </w:r>
      <w:r w:rsidRPr="00E717CC">
        <w:rPr>
          <w:rFonts w:ascii="Times New Roman" w:hAnsi="Times New Roman" w:cs="Times New Roman"/>
          <w:sz w:val="24"/>
          <w:szCs w:val="24"/>
        </w:rPr>
        <w:t xml:space="preserve"> 927 (далее - Правила определения требований),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 (абзац </w:t>
      </w:r>
      <w:r>
        <w:rPr>
          <w:rFonts w:ascii="Times New Roman" w:hAnsi="Times New Roman" w:cs="Times New Roman"/>
          <w:sz w:val="24"/>
          <w:szCs w:val="24"/>
        </w:rPr>
        <w:t>третий пункта 16 Общих правил).</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Учитывая изложенное, при осуществлении закупок автотранспортных средств заказчикам следует руководствоваться предельными ценами отдельных видов товаров, работ, услуг, установленными в ведомственном переч</w:t>
      </w:r>
      <w:r>
        <w:rPr>
          <w:rFonts w:ascii="Times New Roman" w:hAnsi="Times New Roman" w:cs="Times New Roman"/>
          <w:sz w:val="24"/>
          <w:szCs w:val="24"/>
        </w:rPr>
        <w:t>не, и положениями Общих правил.</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 xml:space="preserve">Департамент обращает внимание, что по информации, представленной </w:t>
      </w:r>
      <w:proofErr w:type="spellStart"/>
      <w:r w:rsidRPr="00E717CC">
        <w:rPr>
          <w:rFonts w:ascii="Times New Roman" w:hAnsi="Times New Roman" w:cs="Times New Roman"/>
          <w:sz w:val="24"/>
          <w:szCs w:val="24"/>
        </w:rPr>
        <w:t>Минпромторгом</w:t>
      </w:r>
      <w:proofErr w:type="spellEnd"/>
      <w:r w:rsidRPr="00E717CC">
        <w:rPr>
          <w:rFonts w:ascii="Times New Roman" w:hAnsi="Times New Roman" w:cs="Times New Roman"/>
          <w:sz w:val="24"/>
          <w:szCs w:val="24"/>
        </w:rPr>
        <w:t xml:space="preserve"> России, в настоящее время предусмотрена возможность закупки автомобилей российского производства, соответствующих предъявляемым для целей осуществления государственных (муниципальных) заку</w:t>
      </w:r>
      <w:r>
        <w:rPr>
          <w:rFonts w:ascii="Times New Roman" w:hAnsi="Times New Roman" w:cs="Times New Roman"/>
          <w:sz w:val="24"/>
          <w:szCs w:val="24"/>
        </w:rPr>
        <w:t>пок требованиям о нормировании.</w:t>
      </w:r>
    </w:p>
    <w:p w:rsidR="00E717CC" w:rsidRPr="00E717CC" w:rsidRDefault="00E717CC" w:rsidP="00E717CC">
      <w:pPr>
        <w:ind w:firstLine="1418"/>
        <w:jc w:val="both"/>
        <w:rPr>
          <w:rFonts w:ascii="Times New Roman" w:hAnsi="Times New Roman" w:cs="Times New Roman"/>
          <w:sz w:val="24"/>
          <w:szCs w:val="24"/>
        </w:rPr>
      </w:pPr>
      <w:r w:rsidRPr="00E717CC">
        <w:rPr>
          <w:rFonts w:ascii="Times New Roman" w:hAnsi="Times New Roman" w:cs="Times New Roman"/>
          <w:sz w:val="24"/>
          <w:szCs w:val="24"/>
        </w:rPr>
        <w:t>Дополнительно Департамент отмечает, что Минфином России разработан и размещен на официальном сайте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информационно-телекоммуникационной сети "Интернет" проект постановления Правительства Российской Федерации "О внесении изменений в некоторые акты Правительства Российской Федерации по вопросам нормирования закупок товаров, работ, услуг для обеспечения государственных и муниципальных нужд" (адрес страницы https://regulatio</w:t>
      </w:r>
      <w:r>
        <w:rPr>
          <w:rFonts w:ascii="Times New Roman" w:hAnsi="Times New Roman" w:cs="Times New Roman"/>
          <w:sz w:val="24"/>
          <w:szCs w:val="24"/>
        </w:rPr>
        <w:t>№</w:t>
      </w:r>
      <w:r w:rsidRPr="00E717CC">
        <w:rPr>
          <w:rFonts w:ascii="Times New Roman" w:hAnsi="Times New Roman" w:cs="Times New Roman"/>
          <w:sz w:val="24"/>
          <w:szCs w:val="24"/>
        </w:rPr>
        <w:t>.gov.ru/Regulatio</w:t>
      </w:r>
      <w:r>
        <w:rPr>
          <w:rFonts w:ascii="Times New Roman" w:hAnsi="Times New Roman" w:cs="Times New Roman"/>
          <w:sz w:val="24"/>
          <w:szCs w:val="24"/>
        </w:rPr>
        <w:t>№</w:t>
      </w:r>
      <w:r w:rsidRPr="00E717CC">
        <w:rPr>
          <w:rFonts w:ascii="Times New Roman" w:hAnsi="Times New Roman" w:cs="Times New Roman"/>
          <w:sz w:val="24"/>
          <w:szCs w:val="24"/>
        </w:rPr>
        <w:t>/</w:t>
      </w:r>
      <w:r>
        <w:rPr>
          <w:rFonts w:ascii="Times New Roman" w:hAnsi="Times New Roman" w:cs="Times New Roman"/>
          <w:sz w:val="24"/>
          <w:szCs w:val="24"/>
        </w:rPr>
        <w:t>№</w:t>
      </w:r>
      <w:r w:rsidRPr="00E717CC">
        <w:rPr>
          <w:rFonts w:ascii="Times New Roman" w:hAnsi="Times New Roman" w:cs="Times New Roman"/>
          <w:sz w:val="24"/>
          <w:szCs w:val="24"/>
        </w:rPr>
        <w:t>pa/PublicView?</w:t>
      </w:r>
      <w:r>
        <w:rPr>
          <w:rFonts w:ascii="Times New Roman" w:hAnsi="Times New Roman" w:cs="Times New Roman"/>
          <w:sz w:val="24"/>
          <w:szCs w:val="24"/>
        </w:rPr>
        <w:t>№</w:t>
      </w:r>
      <w:r w:rsidRPr="00E717CC">
        <w:rPr>
          <w:rFonts w:ascii="Times New Roman" w:hAnsi="Times New Roman" w:cs="Times New Roman"/>
          <w:sz w:val="24"/>
          <w:szCs w:val="24"/>
        </w:rPr>
        <w:t>paID=154962).</w:t>
      </w:r>
    </w:p>
    <w:p w:rsidR="00E717CC" w:rsidRPr="00E717CC" w:rsidRDefault="00E717CC" w:rsidP="00E717CC">
      <w:pPr>
        <w:ind w:firstLine="1418"/>
        <w:jc w:val="both"/>
        <w:rPr>
          <w:rFonts w:ascii="Times New Roman" w:hAnsi="Times New Roman" w:cs="Times New Roman"/>
          <w:sz w:val="24"/>
          <w:szCs w:val="24"/>
        </w:rPr>
      </w:pPr>
    </w:p>
    <w:p w:rsidR="00E717CC" w:rsidRDefault="00E717CC" w:rsidP="00E717CC">
      <w:pPr>
        <w:jc w:val="both"/>
        <w:rPr>
          <w:rFonts w:ascii="Times New Roman" w:hAnsi="Times New Roman" w:cs="Times New Roman"/>
          <w:sz w:val="24"/>
          <w:szCs w:val="24"/>
        </w:rPr>
      </w:pPr>
      <w:r w:rsidRPr="00E717CC">
        <w:rPr>
          <w:rFonts w:ascii="Times New Roman" w:hAnsi="Times New Roman" w:cs="Times New Roman"/>
          <w:sz w:val="24"/>
          <w:szCs w:val="24"/>
        </w:rPr>
        <w:t>Заместитель директора Департамента</w:t>
      </w:r>
      <w:r w:rsidRPr="00E717CC">
        <w:rPr>
          <w:rFonts w:ascii="Times New Roman" w:hAnsi="Times New Roman" w:cs="Times New Roman"/>
          <w:sz w:val="24"/>
          <w:szCs w:val="24"/>
        </w:rPr>
        <w:tab/>
      </w:r>
    </w:p>
    <w:p w:rsidR="00E717CC" w:rsidRPr="00E717CC" w:rsidRDefault="00E717CC" w:rsidP="00E717CC">
      <w:pPr>
        <w:jc w:val="both"/>
        <w:rPr>
          <w:rFonts w:ascii="Times New Roman" w:hAnsi="Times New Roman" w:cs="Times New Roman"/>
          <w:sz w:val="24"/>
          <w:szCs w:val="24"/>
        </w:rPr>
      </w:pPr>
      <w:r w:rsidRPr="00E717CC">
        <w:rPr>
          <w:rFonts w:ascii="Times New Roman" w:hAnsi="Times New Roman" w:cs="Times New Roman"/>
          <w:sz w:val="24"/>
          <w:szCs w:val="24"/>
        </w:rPr>
        <w:t xml:space="preserve">Н.В. </w:t>
      </w:r>
      <w:proofErr w:type="spellStart"/>
      <w:r w:rsidRPr="00E717CC">
        <w:rPr>
          <w:rFonts w:ascii="Times New Roman" w:hAnsi="Times New Roman" w:cs="Times New Roman"/>
          <w:sz w:val="24"/>
          <w:szCs w:val="24"/>
        </w:rPr>
        <w:t>Конкина</w:t>
      </w:r>
      <w:proofErr w:type="spellEnd"/>
    </w:p>
    <w:p w:rsidR="009B173A" w:rsidRPr="00E717CC" w:rsidRDefault="009B173A" w:rsidP="00E717CC">
      <w:pPr>
        <w:ind w:firstLine="1418"/>
        <w:jc w:val="both"/>
        <w:rPr>
          <w:rFonts w:ascii="Times New Roman" w:hAnsi="Times New Roman" w:cs="Times New Roman"/>
          <w:sz w:val="24"/>
          <w:szCs w:val="24"/>
        </w:rPr>
      </w:pPr>
    </w:p>
    <w:sectPr w:rsidR="009B173A" w:rsidRPr="00E71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CC"/>
    <w:rsid w:val="009B173A"/>
    <w:rsid w:val="00E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A37F3-8F45-42A4-8826-4B515524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2025-04-11T05:32:00Z</dcterms:created>
  <dcterms:modified xsi:type="dcterms:W3CDTF">2025-04-11T05:38:00Z</dcterms:modified>
</cp:coreProperties>
</file>