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F2" w:rsidRPr="002D38F2" w:rsidRDefault="002D38F2" w:rsidP="002D38F2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F2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2D38F2" w:rsidRPr="002D38F2" w:rsidRDefault="002D38F2" w:rsidP="002D38F2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8F2" w:rsidRPr="002D38F2" w:rsidRDefault="002D38F2" w:rsidP="002D38F2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F2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2D38F2" w:rsidRPr="002D38F2" w:rsidRDefault="002D38F2" w:rsidP="002D38F2">
      <w:pPr>
        <w:ind w:firstLine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F2">
        <w:rPr>
          <w:rFonts w:ascii="Times New Roman" w:hAnsi="Times New Roman" w:cs="Times New Roman"/>
          <w:b/>
          <w:sz w:val="28"/>
          <w:szCs w:val="28"/>
        </w:rPr>
        <w:t xml:space="preserve">от 18 ноября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2D38F2">
        <w:rPr>
          <w:rFonts w:ascii="Times New Roman" w:hAnsi="Times New Roman" w:cs="Times New Roman"/>
          <w:b/>
          <w:sz w:val="28"/>
          <w:szCs w:val="28"/>
        </w:rPr>
        <w:t xml:space="preserve"> 02-12-08/114267</w:t>
      </w:r>
      <w:r w:rsidRPr="002D38F2">
        <w:rPr>
          <w:rFonts w:ascii="Times New Roman" w:hAnsi="Times New Roman" w:cs="Times New Roman"/>
          <w:b/>
          <w:sz w:val="28"/>
          <w:szCs w:val="28"/>
        </w:rPr>
        <w:t xml:space="preserve"> "О заключении контракта на выполнение работ по завершению строительства МКД, если в отношении заказчика проводится процедура ликвидации (упразднения)"</w:t>
      </w:r>
    </w:p>
    <w:p w:rsidR="002D38F2" w:rsidRPr="002D38F2" w:rsidRDefault="002D38F2" w:rsidP="002D38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38F2">
        <w:rPr>
          <w:rFonts w:ascii="Times New Roman" w:hAnsi="Times New Roman" w:cs="Times New Roman"/>
          <w:sz w:val="24"/>
          <w:szCs w:val="24"/>
        </w:rPr>
        <w:t> </w:t>
      </w:r>
    </w:p>
    <w:p w:rsidR="002D38F2" w:rsidRPr="002D38F2" w:rsidRDefault="002D38F2" w:rsidP="002D38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38F2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обращение от 3 сентября 2024 г., направленное письмом от 17 сентября 2024 г., по вопросу правомерности заключения контракта на выполнение работ по объекту "Завершение строительства многоквартирного жилого дома" между Республиканской дирекцией капитального строительства и ООО и сообщает.</w:t>
      </w:r>
    </w:p>
    <w:p w:rsidR="002D38F2" w:rsidRPr="002D38F2" w:rsidRDefault="002D38F2" w:rsidP="002D38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38F2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D38F2">
        <w:rPr>
          <w:rFonts w:ascii="Times New Roman" w:hAnsi="Times New Roman" w:cs="Times New Roman"/>
          <w:sz w:val="24"/>
          <w:szCs w:val="24"/>
        </w:rPr>
        <w:t xml:space="preserve"> 329, Минфину России не предоставлено право давать разъяснения законодательных и иных нормативных правовых актов Российской Федерации, практики их применения, а также по оценке конкретных хозяйственных ситуаций.</w:t>
      </w:r>
    </w:p>
    <w:p w:rsidR="002D38F2" w:rsidRPr="002D38F2" w:rsidRDefault="002D38F2" w:rsidP="002D38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38F2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D38F2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</w:p>
    <w:p w:rsidR="002D38F2" w:rsidRPr="002D38F2" w:rsidRDefault="002D38F2" w:rsidP="002D38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38F2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 w:rsidR="002D38F2" w:rsidRPr="002D38F2" w:rsidRDefault="002D38F2" w:rsidP="002D38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38F2">
        <w:rPr>
          <w:rFonts w:ascii="Times New Roman" w:hAnsi="Times New Roman" w:cs="Times New Roman"/>
          <w:sz w:val="24"/>
          <w:szCs w:val="24"/>
        </w:rPr>
        <w:t xml:space="preserve">Статьей 72 Бюджетного кодекса Российской Федерации (далее - Бюджетный кодекс) установлено, что закупки товаров, работ, услуг для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Федеральный закон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D38F2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D38F2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2D38F2" w:rsidRPr="002D38F2" w:rsidRDefault="002D38F2" w:rsidP="002D38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38F2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2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D38F2">
        <w:rPr>
          <w:rFonts w:ascii="Times New Roman" w:hAnsi="Times New Roman" w:cs="Times New Roman"/>
          <w:sz w:val="24"/>
          <w:szCs w:val="24"/>
        </w:rPr>
        <w:t xml:space="preserve">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Конституции Российской Федерации, Гражданского кодекса Российской Федерации, Бюджетного кодекса и состоит из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D38F2">
        <w:rPr>
          <w:rFonts w:ascii="Times New Roman" w:hAnsi="Times New Roman" w:cs="Times New Roman"/>
          <w:sz w:val="24"/>
          <w:szCs w:val="24"/>
        </w:rPr>
        <w:t xml:space="preserve"> 44-ФЗ и других федеральных законов, регулирующих отношения, указанные в части 1 статьи 1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D38F2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2D38F2" w:rsidRPr="002D38F2" w:rsidRDefault="002D38F2" w:rsidP="002D38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38F2">
        <w:rPr>
          <w:rFonts w:ascii="Times New Roman" w:hAnsi="Times New Roman" w:cs="Times New Roman"/>
          <w:sz w:val="24"/>
          <w:szCs w:val="24"/>
        </w:rPr>
        <w:lastRenderedPageBreak/>
        <w:t xml:space="preserve">Вопросы реализации прав и обязанностей заказчиков, в отношении которых проводится процедура ликвидации (упразднения), на этапе определения поставщика (подрядчика, исполнителя) Федеральным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D38F2">
        <w:rPr>
          <w:rFonts w:ascii="Times New Roman" w:hAnsi="Times New Roman" w:cs="Times New Roman"/>
          <w:sz w:val="24"/>
          <w:szCs w:val="24"/>
        </w:rPr>
        <w:t xml:space="preserve"> 44-ФЗ не урегулированы.</w:t>
      </w:r>
    </w:p>
    <w:p w:rsidR="002D38F2" w:rsidRPr="002D38F2" w:rsidRDefault="002D38F2" w:rsidP="002D38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38F2">
        <w:rPr>
          <w:rFonts w:ascii="Times New Roman" w:hAnsi="Times New Roman" w:cs="Times New Roman"/>
          <w:sz w:val="24"/>
          <w:szCs w:val="24"/>
        </w:rPr>
        <w:t xml:space="preserve">При этом в отношениях, возникающих между заказчиком и поставщиком (подрядчиком, исполнителем) после заключения контракта, следует руководствоваться в том числе частью 6 статьи 95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D38F2">
        <w:rPr>
          <w:rFonts w:ascii="Times New Roman" w:hAnsi="Times New Roman" w:cs="Times New Roman"/>
          <w:sz w:val="24"/>
          <w:szCs w:val="24"/>
        </w:rPr>
        <w:t xml:space="preserve"> 44-ФЗ, согласно которой в случае перемены заказчика права и обязанности заказчика, предусмотренные контрактом, переходят к новому заказчику.</w:t>
      </w:r>
    </w:p>
    <w:p w:rsidR="002D38F2" w:rsidRPr="002D38F2" w:rsidRDefault="002D38F2" w:rsidP="002D38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38F2">
        <w:rPr>
          <w:rFonts w:ascii="Times New Roman" w:hAnsi="Times New Roman" w:cs="Times New Roman"/>
          <w:sz w:val="24"/>
          <w:szCs w:val="24"/>
        </w:rPr>
        <w:t>Дополнительно Департамент сообщает, что вопросы, связанные с процедурой ликвидации (упразднения) юридических лиц и определением их правоспособности, не отнесены к полномочиям Минфина России.</w:t>
      </w:r>
    </w:p>
    <w:bookmarkEnd w:id="0"/>
    <w:p w:rsidR="002D38F2" w:rsidRPr="002D38F2" w:rsidRDefault="002D38F2" w:rsidP="002D38F2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38F2">
        <w:rPr>
          <w:rFonts w:ascii="Times New Roman" w:hAnsi="Times New Roman" w:cs="Times New Roman"/>
          <w:sz w:val="24"/>
          <w:szCs w:val="24"/>
        </w:rPr>
        <w:t> </w:t>
      </w:r>
    </w:p>
    <w:p w:rsidR="002D38F2" w:rsidRPr="002D38F2" w:rsidRDefault="002D38F2" w:rsidP="002D38F2">
      <w:pPr>
        <w:jc w:val="both"/>
        <w:rPr>
          <w:rFonts w:ascii="Times New Roman" w:hAnsi="Times New Roman" w:cs="Times New Roman"/>
          <w:sz w:val="24"/>
          <w:szCs w:val="24"/>
        </w:rPr>
      </w:pPr>
      <w:r w:rsidRPr="002D38F2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2D38F2" w:rsidRPr="002D38F2" w:rsidRDefault="002D38F2" w:rsidP="002D38F2">
      <w:pPr>
        <w:jc w:val="both"/>
        <w:rPr>
          <w:rFonts w:ascii="Times New Roman" w:hAnsi="Times New Roman" w:cs="Times New Roman"/>
          <w:sz w:val="24"/>
          <w:szCs w:val="24"/>
        </w:rPr>
      </w:pPr>
      <w:r w:rsidRPr="002D38F2">
        <w:rPr>
          <w:rFonts w:ascii="Times New Roman" w:hAnsi="Times New Roman" w:cs="Times New Roman"/>
          <w:sz w:val="24"/>
          <w:szCs w:val="24"/>
        </w:rPr>
        <w:t>С.В.РОМАНОВ</w:t>
      </w:r>
    </w:p>
    <w:p w:rsidR="009A3E55" w:rsidRPr="002D38F2" w:rsidRDefault="002D38F2" w:rsidP="002D38F2">
      <w:pPr>
        <w:jc w:val="both"/>
        <w:rPr>
          <w:rFonts w:ascii="Times New Roman" w:hAnsi="Times New Roman" w:cs="Times New Roman"/>
          <w:sz w:val="24"/>
          <w:szCs w:val="24"/>
        </w:rPr>
      </w:pPr>
      <w:r w:rsidRPr="002D38F2">
        <w:rPr>
          <w:rFonts w:ascii="Times New Roman" w:hAnsi="Times New Roman" w:cs="Times New Roman"/>
          <w:sz w:val="24"/>
          <w:szCs w:val="24"/>
        </w:rPr>
        <w:t>18.11.2024</w:t>
      </w:r>
    </w:p>
    <w:sectPr w:rsidR="009A3E55" w:rsidRPr="002D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F2"/>
    <w:rsid w:val="002D38F2"/>
    <w:rsid w:val="009A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E288E-AB65-419B-900E-E307E710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2025-04-15T11:11:00Z</dcterms:created>
  <dcterms:modified xsi:type="dcterms:W3CDTF">2025-04-15T11:13:00Z</dcterms:modified>
</cp:coreProperties>
</file>