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E8" w:rsidRPr="003651E8" w:rsidRDefault="003651E8" w:rsidP="003651E8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1E8">
        <w:rPr>
          <w:rFonts w:ascii="Times New Roman" w:hAnsi="Times New Roman" w:cs="Times New Roman"/>
          <w:b/>
          <w:sz w:val="32"/>
          <w:szCs w:val="32"/>
        </w:rPr>
        <w:t xml:space="preserve">Письмо Министерства здравоохранения Российской Федерации от 28 апреля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3651E8">
        <w:rPr>
          <w:rFonts w:ascii="Times New Roman" w:hAnsi="Times New Roman" w:cs="Times New Roman"/>
          <w:b/>
          <w:sz w:val="32"/>
          <w:szCs w:val="32"/>
        </w:rPr>
        <w:t xml:space="preserve"> 25-3/4066</w:t>
      </w:r>
      <w:r w:rsidRPr="003651E8">
        <w:rPr>
          <w:rFonts w:ascii="Times New Roman" w:hAnsi="Times New Roman" w:cs="Times New Roman"/>
          <w:b/>
          <w:sz w:val="32"/>
          <w:szCs w:val="32"/>
        </w:rPr>
        <w:t xml:space="preserve"> "О применении постановления Правительства Российской Федерации от 23.12.2024 № 1875"</w:t>
      </w:r>
    </w:p>
    <w:p w:rsidR="003651E8" w:rsidRPr="003651E8" w:rsidRDefault="003651E8" w:rsidP="003651E8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51E8">
        <w:rPr>
          <w:rFonts w:ascii="Times New Roman" w:hAnsi="Times New Roman" w:cs="Times New Roman"/>
          <w:sz w:val="24"/>
          <w:szCs w:val="24"/>
        </w:rPr>
        <w:t xml:space="preserve">Департамент регулирования обращения лекарственных средств и медицинских изделий Министерства здравоохранения Российской Федерации рассмотрел обращение Департамента по регулированию контрактной системы Краснодарского края от 14.04.2025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45-05-07-590/25 по вопросу применения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 1875) и сообщает следующее.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здравоохранения Российской Федерации, утвержденным постановлением Правительства Российской Федерации от 19.06.2012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608 (далее - Положение), Минздрав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 Согласно Положению Минздрав России не наделен полномочиями по официальному разъяснению законодательства Российской Федерации, а</w:t>
      </w:r>
      <w:r>
        <w:rPr>
          <w:rFonts w:ascii="Times New Roman" w:hAnsi="Times New Roman" w:cs="Times New Roman"/>
          <w:sz w:val="24"/>
          <w:szCs w:val="24"/>
        </w:rPr>
        <w:t xml:space="preserve"> также практики его применения.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>Согласно пункту 6.6 Положения Минздрав России в целях реализации полномочий в установленной сфере деятельности уполномочен давать юридическим и физическим лицам разъяснения по вопросам, отнесенным к установленной сфере деятельности Минздрава России, в части оказания государственных услуг и управле</w:t>
      </w:r>
      <w:r>
        <w:rPr>
          <w:rFonts w:ascii="Times New Roman" w:hAnsi="Times New Roman" w:cs="Times New Roman"/>
          <w:sz w:val="24"/>
          <w:szCs w:val="24"/>
        </w:rPr>
        <w:t>ния государственным имуществом.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>Вместе с тем полагаем возможным отметить сле</w:t>
      </w:r>
      <w:r>
        <w:rPr>
          <w:rFonts w:ascii="Times New Roman" w:hAnsi="Times New Roman" w:cs="Times New Roman"/>
          <w:sz w:val="24"/>
          <w:szCs w:val="24"/>
        </w:rPr>
        <w:t>дующее.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 xml:space="preserve">Подпунктом "г"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1875 установлены случаи, при которых не применяются особенности определения начальной (максимальной) цены контракта (далее - НМЦК) для осуществления закупки, объект закупки которой включает товары, указанные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1 и (или)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 1875.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 xml:space="preserve">К таким случаям отнесено в том числе осуществление закупки товара, включенного в объект закупки (предмет закупки), в отношении которого уполномоченным Правительством Российской Федерации в соответствии с частью 22 статьи 22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федеральным органом исполнительной власти, Государственной корпорацией по атомной энергии "</w:t>
      </w:r>
      <w:proofErr w:type="spellStart"/>
      <w:r w:rsidRPr="003651E8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3651E8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3651E8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3651E8">
        <w:rPr>
          <w:rFonts w:ascii="Times New Roman" w:hAnsi="Times New Roman" w:cs="Times New Roman"/>
          <w:sz w:val="24"/>
          <w:szCs w:val="24"/>
        </w:rPr>
        <w:t>" устан</w:t>
      </w:r>
      <w:r>
        <w:rPr>
          <w:rFonts w:ascii="Times New Roman" w:hAnsi="Times New Roman" w:cs="Times New Roman"/>
          <w:sz w:val="24"/>
          <w:szCs w:val="24"/>
        </w:rPr>
        <w:t>овлен порядок определения НМЦК.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 xml:space="preserve">Согласно пункту 11.5 информационного письма Минфина России от 31.01.2025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24-01-06/8697 "О применении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</w:t>
      </w:r>
      <w:r w:rsidRPr="003651E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особенности определения цен не применяются в отношении медицинских изделий, в отношении которых установлен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изделий, утвержденный приказом Минздрава России от 15.05.2020 </w:t>
      </w:r>
      <w:r>
        <w:rPr>
          <w:rFonts w:ascii="Times New Roman" w:hAnsi="Times New Roman" w:cs="Times New Roman"/>
          <w:sz w:val="24"/>
          <w:szCs w:val="24"/>
        </w:rPr>
        <w:t>№ 450н (далее - Порядок).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 xml:space="preserve">Подпунктом 3 пункта 2 Порядка установлено, что Порядок не применяется при обосновании начальной (максимальной) цены контракта при закупке медицинских изделий, являющихся радиоэлектронной продукцией, включенной в реестр российской радиоэлектронной продукции, в случае установления заказчиком ограничения на допуск радиоэлектронной продукции, происходящей из иностранных государств, в соответствии с постановлением Правительства Российской Федерации от 10.07.2019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16.09.2016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925 и признании утратившими силу некоторых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 878).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 xml:space="preserve">Вместе с тем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1875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878 внесен ряд изменений, которыми в том числе признан утратившим силу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>С учетом изложенного, в настоящее время Минздравом России прорабатывается вопро</w:t>
      </w:r>
      <w:r>
        <w:rPr>
          <w:rFonts w:ascii="Times New Roman" w:hAnsi="Times New Roman" w:cs="Times New Roman"/>
          <w:sz w:val="24"/>
          <w:szCs w:val="24"/>
        </w:rPr>
        <w:t>с внесения изменений в Порядок.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 xml:space="preserve">Одновременно сообщаем, что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является Минфин России (пункт 1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51E8">
        <w:rPr>
          <w:rFonts w:ascii="Times New Roman" w:hAnsi="Times New Roman" w:cs="Times New Roman"/>
          <w:sz w:val="24"/>
          <w:szCs w:val="24"/>
        </w:rPr>
        <w:t xml:space="preserve"> 329).</w:t>
      </w:r>
    </w:p>
    <w:bookmarkEnd w:id="0"/>
    <w:p w:rsidR="003651E8" w:rsidRPr="003651E8" w:rsidRDefault="003651E8" w:rsidP="00365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E8" w:rsidRPr="003651E8" w:rsidRDefault="003651E8" w:rsidP="003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3651E8" w:rsidRPr="003651E8" w:rsidRDefault="003651E8" w:rsidP="003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>регулирования обращения</w:t>
      </w:r>
    </w:p>
    <w:p w:rsidR="003651E8" w:rsidRPr="003651E8" w:rsidRDefault="003651E8" w:rsidP="003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>лекарственных средств</w:t>
      </w:r>
    </w:p>
    <w:p w:rsidR="003651E8" w:rsidRPr="003651E8" w:rsidRDefault="003651E8" w:rsidP="003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>и медицинских изделий</w:t>
      </w:r>
    </w:p>
    <w:p w:rsidR="003651E8" w:rsidRPr="003651E8" w:rsidRDefault="003651E8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E8" w:rsidRPr="003651E8" w:rsidRDefault="003651E8" w:rsidP="003651E8">
      <w:pPr>
        <w:jc w:val="both"/>
        <w:rPr>
          <w:rFonts w:ascii="Times New Roman" w:hAnsi="Times New Roman" w:cs="Times New Roman"/>
          <w:sz w:val="24"/>
          <w:szCs w:val="24"/>
        </w:rPr>
      </w:pPr>
      <w:r w:rsidRPr="003651E8">
        <w:rPr>
          <w:rFonts w:ascii="Times New Roman" w:hAnsi="Times New Roman" w:cs="Times New Roman"/>
          <w:sz w:val="24"/>
          <w:szCs w:val="24"/>
        </w:rPr>
        <w:t>Е.М. Астапенко</w:t>
      </w:r>
    </w:p>
    <w:p w:rsidR="007B1B2B" w:rsidRPr="003651E8" w:rsidRDefault="007B1B2B" w:rsidP="00365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B1B2B" w:rsidRPr="003651E8" w:rsidSect="003651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E8"/>
    <w:rsid w:val="003651E8"/>
    <w:rsid w:val="007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1D4A-5B50-4653-92F6-0047C3E7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2025-05-22T07:32:00Z</dcterms:created>
  <dcterms:modified xsi:type="dcterms:W3CDTF">2025-05-22T07:37:00Z</dcterms:modified>
</cp:coreProperties>
</file>