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2EB" w:rsidRPr="00AB42EB" w:rsidRDefault="00AB42EB" w:rsidP="00AB42EB">
      <w:pPr>
        <w:ind w:firstLine="1276"/>
        <w:jc w:val="center"/>
        <w:rPr>
          <w:rFonts w:ascii="Times New Roman" w:hAnsi="Times New Roman" w:cs="Times New Roman"/>
          <w:b/>
          <w:sz w:val="32"/>
          <w:szCs w:val="32"/>
        </w:rPr>
      </w:pPr>
      <w:r w:rsidRPr="00AB42EB">
        <w:rPr>
          <w:rFonts w:ascii="Times New Roman" w:hAnsi="Times New Roman" w:cs="Times New Roman"/>
          <w:b/>
          <w:sz w:val="32"/>
          <w:szCs w:val="32"/>
        </w:rPr>
        <w:t>МИНИСТЕРСТВО ФИНАНСОВ РОССИЙСКОЙ ФЕДЕРАЦИИ</w:t>
      </w:r>
    </w:p>
    <w:p w:rsidR="00AB42EB" w:rsidRPr="00AB42EB" w:rsidRDefault="00AB42EB" w:rsidP="00AB42EB">
      <w:pPr>
        <w:ind w:firstLine="1276"/>
        <w:jc w:val="center"/>
        <w:rPr>
          <w:rFonts w:ascii="Times New Roman" w:hAnsi="Times New Roman" w:cs="Times New Roman"/>
          <w:b/>
          <w:sz w:val="32"/>
          <w:szCs w:val="32"/>
        </w:rPr>
      </w:pPr>
    </w:p>
    <w:p w:rsidR="00AB42EB" w:rsidRPr="00AB42EB" w:rsidRDefault="00AB42EB" w:rsidP="00AB42EB">
      <w:pPr>
        <w:ind w:firstLine="1276"/>
        <w:jc w:val="center"/>
        <w:rPr>
          <w:rFonts w:ascii="Times New Roman" w:hAnsi="Times New Roman" w:cs="Times New Roman"/>
          <w:b/>
          <w:sz w:val="32"/>
          <w:szCs w:val="32"/>
        </w:rPr>
      </w:pPr>
      <w:r w:rsidRPr="00AB42EB">
        <w:rPr>
          <w:rFonts w:ascii="Times New Roman" w:hAnsi="Times New Roman" w:cs="Times New Roman"/>
          <w:b/>
          <w:sz w:val="32"/>
          <w:szCs w:val="32"/>
        </w:rPr>
        <w:t>ПИСЬМО</w:t>
      </w:r>
    </w:p>
    <w:p w:rsidR="00AB42EB" w:rsidRPr="00AB42EB" w:rsidRDefault="00AB42EB" w:rsidP="00AB42EB">
      <w:pPr>
        <w:ind w:firstLine="1276"/>
        <w:jc w:val="center"/>
        <w:rPr>
          <w:rFonts w:ascii="Times New Roman" w:hAnsi="Times New Roman" w:cs="Times New Roman"/>
          <w:b/>
          <w:sz w:val="32"/>
          <w:szCs w:val="32"/>
        </w:rPr>
      </w:pPr>
      <w:r w:rsidRPr="00AB42EB">
        <w:rPr>
          <w:rFonts w:ascii="Times New Roman" w:hAnsi="Times New Roman" w:cs="Times New Roman"/>
          <w:b/>
          <w:sz w:val="32"/>
          <w:szCs w:val="32"/>
        </w:rPr>
        <w:t xml:space="preserve">от 22 августа 2024 г. </w:t>
      </w:r>
      <w:r w:rsidRPr="00AB42EB">
        <w:rPr>
          <w:rFonts w:ascii="Times New Roman" w:hAnsi="Times New Roman" w:cs="Times New Roman"/>
          <w:b/>
          <w:sz w:val="32"/>
          <w:szCs w:val="32"/>
        </w:rPr>
        <w:t>№</w:t>
      </w:r>
      <w:r w:rsidRPr="00AB42EB">
        <w:rPr>
          <w:rFonts w:ascii="Times New Roman" w:hAnsi="Times New Roman" w:cs="Times New Roman"/>
          <w:b/>
          <w:sz w:val="32"/>
          <w:szCs w:val="32"/>
        </w:rPr>
        <w:t xml:space="preserve"> 02-11-13/</w:t>
      </w:r>
      <w:bookmarkStart w:id="0" w:name="_GoBack"/>
      <w:r w:rsidRPr="00AB42EB">
        <w:rPr>
          <w:rFonts w:ascii="Times New Roman" w:hAnsi="Times New Roman" w:cs="Times New Roman"/>
          <w:b/>
          <w:sz w:val="32"/>
          <w:szCs w:val="32"/>
        </w:rPr>
        <w:t>79575</w:t>
      </w:r>
      <w:bookmarkEnd w:id="0"/>
      <w:r w:rsidRPr="00AB42EB">
        <w:rPr>
          <w:rFonts w:ascii="Times New Roman" w:hAnsi="Times New Roman" w:cs="Times New Roman"/>
          <w:b/>
          <w:sz w:val="32"/>
          <w:szCs w:val="32"/>
        </w:rPr>
        <w:t xml:space="preserve"> "Об исполнении денежных обязательств по выплате аванса по контракту, если его сумма превышает доведенные лимиты бюджетных обязательств"</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lang w:val="en-US"/>
        </w:rPr>
        <w:t> </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 xml:space="preserve">Департамент бюджетной методологии Министерства финансов Российской Федерации (далее - Департамент) рассмотрел обращение от 24 июля 2024 г. по вопросу внесения изменений в Постановление </w:t>
      </w:r>
      <w:r w:rsidRPr="00AB42EB">
        <w:rPr>
          <w:rFonts w:ascii="Times New Roman" w:hAnsi="Times New Roman" w:cs="Times New Roman"/>
          <w:sz w:val="24"/>
          <w:szCs w:val="24"/>
        </w:rPr>
        <w:t>№</w:t>
      </w:r>
      <w:r w:rsidRPr="00AB42EB">
        <w:rPr>
          <w:rFonts w:ascii="Times New Roman" w:hAnsi="Times New Roman" w:cs="Times New Roman"/>
          <w:sz w:val="24"/>
          <w:szCs w:val="24"/>
        </w:rPr>
        <w:t xml:space="preserve"> 50 "О приостановлении действия абзаца четвертого подпункта "а" и подпункта "б" пункта 18 Положения о мерах по обеспечению исполнения федерального бюджета и установлении размеров авансовых платежей при заключении государственных (муниципальных) контрактов в 2024 году" (далее - Постановление № 50) и сообщает.</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 xml:space="preserve">Положением о Министерстве финансов Российской Федерации, утвержденным постановлением Правительства Российской Федерации от 30 июня 2004 г. </w:t>
      </w:r>
      <w:r w:rsidRPr="00AB42EB">
        <w:rPr>
          <w:rFonts w:ascii="Times New Roman" w:hAnsi="Times New Roman" w:cs="Times New Roman"/>
          <w:sz w:val="24"/>
          <w:szCs w:val="24"/>
        </w:rPr>
        <w:t>№</w:t>
      </w:r>
      <w:r w:rsidRPr="00AB42EB">
        <w:rPr>
          <w:rFonts w:ascii="Times New Roman" w:hAnsi="Times New Roman" w:cs="Times New Roman"/>
          <w:sz w:val="24"/>
          <w:szCs w:val="24"/>
        </w:rPr>
        <w:t xml:space="preserve"> 329, установлено, что Министерство финансов Российской Федерации не уполномочено давать разъяснения законодательных и иных нормативных правовых актов Российской Федерации и практики их применения.</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 xml:space="preserve">Согласно пункту 11.8 Регламента Министерства финансов Российской Федерации, утвержденного приказом Министерства финансов Российской Федерации от 14 сентября 2018 г. </w:t>
      </w:r>
      <w:r w:rsidRPr="00AB42EB">
        <w:rPr>
          <w:rFonts w:ascii="Times New Roman" w:hAnsi="Times New Roman" w:cs="Times New Roman"/>
          <w:sz w:val="24"/>
          <w:szCs w:val="24"/>
        </w:rPr>
        <w:t>№</w:t>
      </w:r>
      <w:r w:rsidRPr="00AB42EB">
        <w:rPr>
          <w:rFonts w:ascii="Times New Roman" w:hAnsi="Times New Roman" w:cs="Times New Roman"/>
          <w:sz w:val="24"/>
          <w:szCs w:val="24"/>
        </w:rPr>
        <w:t xml:space="preserve"> 194н, Министерством не рассматриваются по существу обращения организаций по проведению экспертиз договоров, учредительных и иных документов организаций, а также по оценке конкретных хозяйственных ситуаций.</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 xml:space="preserve">В соответствии с положениями Федерального закона от 2 мая 2006 г. </w:t>
      </w:r>
      <w:r w:rsidRPr="00AB42EB">
        <w:rPr>
          <w:rFonts w:ascii="Times New Roman" w:hAnsi="Times New Roman" w:cs="Times New Roman"/>
          <w:sz w:val="24"/>
          <w:szCs w:val="24"/>
        </w:rPr>
        <w:t>№</w:t>
      </w:r>
      <w:r w:rsidRPr="00AB42EB">
        <w:rPr>
          <w:rFonts w:ascii="Times New Roman" w:hAnsi="Times New Roman" w:cs="Times New Roman"/>
          <w:sz w:val="24"/>
          <w:szCs w:val="24"/>
        </w:rPr>
        <w:t xml:space="preserve"> 59-ФЗ "О порядке рассмотрения обращений граждан Российской Федерации" (далее - Федеральный закон </w:t>
      </w:r>
      <w:r w:rsidRPr="00AB42EB">
        <w:rPr>
          <w:rFonts w:ascii="Times New Roman" w:hAnsi="Times New Roman" w:cs="Times New Roman"/>
          <w:sz w:val="24"/>
          <w:szCs w:val="24"/>
        </w:rPr>
        <w:t>№</w:t>
      </w:r>
      <w:r w:rsidRPr="00AB42EB">
        <w:rPr>
          <w:rFonts w:ascii="Times New Roman" w:hAnsi="Times New Roman" w:cs="Times New Roman"/>
          <w:sz w:val="24"/>
          <w:szCs w:val="24"/>
        </w:rPr>
        <w:t xml:space="preserve"> 59-ФЗ) обращение гражданина направляется в государственный орган, орган местного самоуправления или должностному лицу в письменной форме или в форме электронного документа, содержащего:</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предложения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заявление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критику деятельности указанных органов и должностных лиц;</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lastRenderedPageBreak/>
        <w:t>жалобу о восстановлении или защите его нарушенных прав, свобод или законных интересов либо прав, свобод или законных интересов других лиц.</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 xml:space="preserve">Обращение не содержит предложения, заявления или жалобы, соответствующие вышеизложенным требованиям Федерального закона </w:t>
      </w:r>
      <w:r w:rsidRPr="00AB42EB">
        <w:rPr>
          <w:rFonts w:ascii="Times New Roman" w:hAnsi="Times New Roman" w:cs="Times New Roman"/>
          <w:sz w:val="24"/>
          <w:szCs w:val="24"/>
        </w:rPr>
        <w:t>№</w:t>
      </w:r>
      <w:r w:rsidRPr="00AB42EB">
        <w:rPr>
          <w:rFonts w:ascii="Times New Roman" w:hAnsi="Times New Roman" w:cs="Times New Roman"/>
          <w:sz w:val="24"/>
          <w:szCs w:val="24"/>
        </w:rPr>
        <w:t xml:space="preserve"> 59-ФЗ.</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Кроме того, учитывая, что вопрос, указанный в обращении, связан с организацией исполнения бюджета, по мнению Департамента, обращение должно быть оформлено на бланке организации с установленным составом реквизитов, включая регистрационный номер документа, и подписано лицом, уполномоченным на его подписание от имени организации.</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Вместе с тем Департамент считает возможным высказать мнение по поставленному в обращении вопросу.</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 xml:space="preserve">Согласно статье 34 Федерального закона от 5 апреля 2013 г. </w:t>
      </w:r>
      <w:r w:rsidRPr="00AB42EB">
        <w:rPr>
          <w:rFonts w:ascii="Times New Roman" w:hAnsi="Times New Roman" w:cs="Times New Roman"/>
          <w:sz w:val="24"/>
          <w:szCs w:val="24"/>
        </w:rPr>
        <w:t>№</w:t>
      </w:r>
      <w:r w:rsidRPr="00AB42EB">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 государственный контракт на поставку товаров, выполнение работ, оказание услуг включается условие о порядке и сроках оплаты товара, работы или услуги, в том числе аванса при исполнении контракта (далее соответственно - Закон </w:t>
      </w:r>
      <w:r w:rsidRPr="00AB42EB">
        <w:rPr>
          <w:rFonts w:ascii="Times New Roman" w:hAnsi="Times New Roman" w:cs="Times New Roman"/>
          <w:sz w:val="24"/>
          <w:szCs w:val="24"/>
        </w:rPr>
        <w:t>№</w:t>
      </w:r>
      <w:r w:rsidRPr="00AB42EB">
        <w:rPr>
          <w:rFonts w:ascii="Times New Roman" w:hAnsi="Times New Roman" w:cs="Times New Roman"/>
          <w:sz w:val="24"/>
          <w:szCs w:val="24"/>
        </w:rPr>
        <w:t xml:space="preserve"> 44-ФЗ, контракт).</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 xml:space="preserve">В соответствии с положениями части 1 статьи 94 Закона </w:t>
      </w:r>
      <w:r w:rsidRPr="00AB42EB">
        <w:rPr>
          <w:rFonts w:ascii="Times New Roman" w:hAnsi="Times New Roman" w:cs="Times New Roman"/>
          <w:sz w:val="24"/>
          <w:szCs w:val="24"/>
        </w:rPr>
        <w:t>№</w:t>
      </w:r>
      <w:r w:rsidRPr="00AB42EB">
        <w:rPr>
          <w:rFonts w:ascii="Times New Roman" w:hAnsi="Times New Roman" w:cs="Times New Roman"/>
          <w:sz w:val="24"/>
          <w:szCs w:val="24"/>
        </w:rPr>
        <w:t xml:space="preserve"> 44-ФЗ исполнение контракта включает в себя комплекс мер, реализуемых после заключения контракта, в том числе:</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приемку поставленного товара, выполненной работы (ее результатов), оказанной услуги, отдельных этапов исполнения контракта, предусмотренных контрактом;</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При этом поставщик (подрядчик, исполнитель)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 xml:space="preserve">Положениями части 7 статьи 94 Закона </w:t>
      </w:r>
      <w:r w:rsidRPr="00AB42EB">
        <w:rPr>
          <w:rFonts w:ascii="Times New Roman" w:hAnsi="Times New Roman" w:cs="Times New Roman"/>
          <w:sz w:val="24"/>
          <w:szCs w:val="24"/>
        </w:rPr>
        <w:t>№</w:t>
      </w:r>
      <w:r w:rsidRPr="00AB42EB">
        <w:rPr>
          <w:rFonts w:ascii="Times New Roman" w:hAnsi="Times New Roman" w:cs="Times New Roman"/>
          <w:sz w:val="24"/>
          <w:szCs w:val="24"/>
        </w:rPr>
        <w:t xml:space="preserve"> 44-ФЗ установлено,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В силу положений статьи 219 Бюджетного кодекса Российской Федерации исполнение бюджета по расходам предусматривает в том числе учет денежных обязательств, а также подтверждение денежного обязательства.</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 xml:space="preserve">Положениями пункта 23 Порядка учета бюджетных и денежных обязательств получателей средств федерального бюджета территориальными органами Федерального казначейства, утвержденного приказом Министерства финансов Российской Федерации от 30 октября 2020 г. </w:t>
      </w:r>
      <w:r w:rsidRPr="00AB42EB">
        <w:rPr>
          <w:rFonts w:ascii="Times New Roman" w:hAnsi="Times New Roman" w:cs="Times New Roman"/>
          <w:sz w:val="24"/>
          <w:szCs w:val="24"/>
        </w:rPr>
        <w:t>№</w:t>
      </w:r>
      <w:r w:rsidRPr="00AB42EB">
        <w:rPr>
          <w:rFonts w:ascii="Times New Roman" w:hAnsi="Times New Roman" w:cs="Times New Roman"/>
          <w:sz w:val="24"/>
          <w:szCs w:val="24"/>
        </w:rPr>
        <w:t xml:space="preserve"> 258н, установлено, что, в случае если в рамках принятых бюджетных </w:t>
      </w:r>
      <w:r w:rsidRPr="00AB42EB">
        <w:rPr>
          <w:rFonts w:ascii="Times New Roman" w:hAnsi="Times New Roman" w:cs="Times New Roman"/>
          <w:sz w:val="24"/>
          <w:szCs w:val="24"/>
        </w:rPr>
        <w:lastRenderedPageBreak/>
        <w:t>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подтверждены,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 xml:space="preserve">Таким образом, в силу </w:t>
      </w:r>
      <w:proofErr w:type="gramStart"/>
      <w:r w:rsidRPr="00AB42EB">
        <w:rPr>
          <w:rFonts w:ascii="Times New Roman" w:hAnsi="Times New Roman" w:cs="Times New Roman"/>
          <w:sz w:val="24"/>
          <w:szCs w:val="24"/>
        </w:rPr>
        <w:t>положений</w:t>
      </w:r>
      <w:proofErr w:type="gramEnd"/>
      <w:r w:rsidRPr="00AB42EB">
        <w:rPr>
          <w:rFonts w:ascii="Times New Roman" w:hAnsi="Times New Roman" w:cs="Times New Roman"/>
          <w:sz w:val="24"/>
          <w:szCs w:val="24"/>
        </w:rPr>
        <w:t xml:space="preserve"> указанных нормативных правовых актов исполнение денежных обязательств по контракту, следующих после частичной выплаты авансового платежа, возможно после осуществления приемки получателем средств федерального бюджета (государственным заказчиком) поставленного товара, выполненной работы (ее результатов), оказанной услуги в рамках ранее произведенной выплаты.</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 xml:space="preserve">Размеры авансовых платежей для заключаемых в 2024 году контрактов, средства на финансовое обеспечение которых подлежат казначейскому сопровождению в соответствии с бюджетным законодательством Российской Федерации, установлены пунктом 2 Постановления </w:t>
      </w:r>
      <w:r w:rsidRPr="00AB42EB">
        <w:rPr>
          <w:rFonts w:ascii="Times New Roman" w:hAnsi="Times New Roman" w:cs="Times New Roman"/>
          <w:sz w:val="24"/>
          <w:szCs w:val="24"/>
        </w:rPr>
        <w:t>№</w:t>
      </w:r>
      <w:r w:rsidRPr="00AB42EB">
        <w:rPr>
          <w:rFonts w:ascii="Times New Roman" w:hAnsi="Times New Roman" w:cs="Times New Roman"/>
          <w:sz w:val="24"/>
          <w:szCs w:val="24"/>
        </w:rPr>
        <w:t xml:space="preserve"> 50 - в размере от 30 до 50 процентов суммы контракта, но не более лимитов бюджетных обязательств, доведенных до получателей средств федерального бюджета на указанные цели на соответствующий финансовый год.</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При этом получатель бюджетных средств исполняет денежное обязательство, в том числе связанное с выплатой аванса по контракту, в пределах доведенных лимитов бюджетных обязательств.</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В случае если сумма авансового платежа по контракту превышает объем доведенных до получателя средств федерального бюджета лимитов бюджетных обязательств текущего финансового года, то денежное обязательство, связанное с выплатой авансового платежа, не может быть исполнено в полном объеме.</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 xml:space="preserve">В этой связи в целях ускорения процедуры оплаты соответствующих денежных обязательств нормами абзаца второго пункта 2 Постановления </w:t>
      </w:r>
      <w:r w:rsidRPr="00AB42EB">
        <w:rPr>
          <w:rFonts w:ascii="Times New Roman" w:hAnsi="Times New Roman" w:cs="Times New Roman"/>
          <w:sz w:val="24"/>
          <w:szCs w:val="24"/>
        </w:rPr>
        <w:t>№</w:t>
      </w:r>
      <w:r w:rsidRPr="00AB42EB">
        <w:rPr>
          <w:rFonts w:ascii="Times New Roman" w:hAnsi="Times New Roman" w:cs="Times New Roman"/>
          <w:sz w:val="24"/>
          <w:szCs w:val="24"/>
        </w:rPr>
        <w:t xml:space="preserve"> 50 установлено, что, в случае если исполнение контракта осуществляется в 2024 году и последующих годах и соответствующих лимитов бюджетных обязательств, доведенных до получателя средств федерального бюджета, недостаточно для выплаты авансового платежа в 2024 году, в контракте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rPr>
        <w:t xml:space="preserve">Учитывая изложенное, по мнению Департамента, внесение изменений в Постановление </w:t>
      </w:r>
      <w:r w:rsidRPr="00AB42EB">
        <w:rPr>
          <w:rFonts w:ascii="Times New Roman" w:hAnsi="Times New Roman" w:cs="Times New Roman"/>
          <w:sz w:val="24"/>
          <w:szCs w:val="24"/>
        </w:rPr>
        <w:t>№</w:t>
      </w:r>
      <w:r w:rsidRPr="00AB42EB">
        <w:rPr>
          <w:rFonts w:ascii="Times New Roman" w:hAnsi="Times New Roman" w:cs="Times New Roman"/>
          <w:sz w:val="24"/>
          <w:szCs w:val="24"/>
        </w:rPr>
        <w:t xml:space="preserve"> 50 не требуется.</w:t>
      </w:r>
    </w:p>
    <w:p w:rsidR="00AB42EB" w:rsidRPr="00AB42EB" w:rsidRDefault="00AB42EB" w:rsidP="00AB42EB">
      <w:pPr>
        <w:ind w:firstLine="1276"/>
        <w:jc w:val="both"/>
        <w:rPr>
          <w:rFonts w:ascii="Times New Roman" w:hAnsi="Times New Roman" w:cs="Times New Roman"/>
          <w:sz w:val="24"/>
          <w:szCs w:val="24"/>
        </w:rPr>
      </w:pPr>
      <w:r w:rsidRPr="00AB42EB">
        <w:rPr>
          <w:rFonts w:ascii="Times New Roman" w:hAnsi="Times New Roman" w:cs="Times New Roman"/>
          <w:sz w:val="24"/>
          <w:szCs w:val="24"/>
          <w:lang w:val="en-US"/>
        </w:rPr>
        <w:t> </w:t>
      </w:r>
    </w:p>
    <w:p w:rsidR="00AB42EB" w:rsidRPr="00AB42EB" w:rsidRDefault="00AB42EB" w:rsidP="00AB42EB">
      <w:pPr>
        <w:jc w:val="both"/>
        <w:rPr>
          <w:rFonts w:ascii="Times New Roman" w:hAnsi="Times New Roman" w:cs="Times New Roman"/>
          <w:sz w:val="24"/>
          <w:szCs w:val="24"/>
        </w:rPr>
      </w:pPr>
      <w:r w:rsidRPr="00AB42EB">
        <w:rPr>
          <w:rFonts w:ascii="Times New Roman" w:hAnsi="Times New Roman" w:cs="Times New Roman"/>
          <w:sz w:val="24"/>
          <w:szCs w:val="24"/>
        </w:rPr>
        <w:t>Заместитель директора Департамента</w:t>
      </w:r>
    </w:p>
    <w:p w:rsidR="00AB42EB" w:rsidRPr="00AB42EB" w:rsidRDefault="00AB42EB" w:rsidP="00AB42EB">
      <w:pPr>
        <w:jc w:val="both"/>
        <w:rPr>
          <w:rFonts w:ascii="Times New Roman" w:hAnsi="Times New Roman" w:cs="Times New Roman"/>
          <w:sz w:val="24"/>
          <w:szCs w:val="24"/>
        </w:rPr>
      </w:pPr>
      <w:r w:rsidRPr="00AB42EB">
        <w:rPr>
          <w:rFonts w:ascii="Times New Roman" w:hAnsi="Times New Roman" w:cs="Times New Roman"/>
          <w:sz w:val="24"/>
          <w:szCs w:val="24"/>
        </w:rPr>
        <w:t>И.Ю.ЯЙЛОЯН</w:t>
      </w:r>
    </w:p>
    <w:p w:rsidR="0002107A" w:rsidRPr="00AB42EB" w:rsidRDefault="00AB42EB" w:rsidP="00AB42EB">
      <w:pPr>
        <w:jc w:val="both"/>
        <w:rPr>
          <w:rFonts w:ascii="Times New Roman" w:hAnsi="Times New Roman" w:cs="Times New Roman"/>
          <w:sz w:val="24"/>
          <w:szCs w:val="24"/>
          <w:lang w:val="en-US"/>
        </w:rPr>
      </w:pPr>
      <w:r w:rsidRPr="00AB42EB">
        <w:rPr>
          <w:rFonts w:ascii="Times New Roman" w:hAnsi="Times New Roman" w:cs="Times New Roman"/>
          <w:sz w:val="24"/>
          <w:szCs w:val="24"/>
          <w:lang w:val="en-US"/>
        </w:rPr>
        <w:t>22.08.2024</w:t>
      </w:r>
    </w:p>
    <w:sectPr w:rsidR="0002107A" w:rsidRPr="00AB4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53"/>
    <w:rsid w:val="0002107A"/>
    <w:rsid w:val="00AB42EB"/>
    <w:rsid w:val="00B07053"/>
    <w:rsid w:val="00DF0B94"/>
    <w:rsid w:val="00E52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21A2E-A1A0-4A5E-8F32-8D48E2D7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2025-05-28T10:58:00Z</dcterms:created>
  <dcterms:modified xsi:type="dcterms:W3CDTF">2025-05-28T10:58:00Z</dcterms:modified>
</cp:coreProperties>
</file>