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0371" w:rsidRPr="009B2A5C" w:rsidRDefault="00B40371" w:rsidP="009B2A5C">
      <w:pPr>
        <w:ind w:firstLine="993"/>
        <w:jc w:val="center"/>
        <w:rPr>
          <w:rFonts w:ascii="Times New Roman" w:hAnsi="Times New Roman" w:cs="Times New Roman"/>
          <w:b/>
          <w:sz w:val="32"/>
          <w:szCs w:val="32"/>
        </w:rPr>
      </w:pPr>
      <w:bookmarkStart w:id="0" w:name="_GoBack"/>
      <w:bookmarkEnd w:id="0"/>
      <w:r w:rsidRPr="009B2A5C">
        <w:rPr>
          <w:rFonts w:ascii="Times New Roman" w:hAnsi="Times New Roman" w:cs="Times New Roman"/>
          <w:b/>
          <w:sz w:val="32"/>
          <w:szCs w:val="32"/>
        </w:rPr>
        <w:t>МИНИСТЕРСТВО ФИНАНСОВ РОССИЙСКОЙ ФЕДЕРАЦИИ</w:t>
      </w:r>
    </w:p>
    <w:p w:rsidR="00B40371" w:rsidRPr="009B2A5C" w:rsidRDefault="00B40371" w:rsidP="009B2A5C">
      <w:pPr>
        <w:ind w:firstLine="993"/>
        <w:jc w:val="center"/>
        <w:rPr>
          <w:rFonts w:ascii="Times New Roman" w:hAnsi="Times New Roman" w:cs="Times New Roman"/>
          <w:b/>
          <w:sz w:val="32"/>
          <w:szCs w:val="32"/>
        </w:rPr>
      </w:pPr>
    </w:p>
    <w:p w:rsidR="00B40371" w:rsidRPr="009B2A5C" w:rsidRDefault="00B40371" w:rsidP="009B2A5C">
      <w:pPr>
        <w:ind w:firstLine="993"/>
        <w:jc w:val="center"/>
        <w:rPr>
          <w:rFonts w:ascii="Times New Roman" w:hAnsi="Times New Roman" w:cs="Times New Roman"/>
          <w:b/>
          <w:sz w:val="32"/>
          <w:szCs w:val="32"/>
        </w:rPr>
      </w:pPr>
      <w:r w:rsidRPr="009B2A5C">
        <w:rPr>
          <w:rFonts w:ascii="Times New Roman" w:hAnsi="Times New Roman" w:cs="Times New Roman"/>
          <w:b/>
          <w:sz w:val="32"/>
          <w:szCs w:val="32"/>
        </w:rPr>
        <w:t>ПИСЬМО</w:t>
      </w:r>
    </w:p>
    <w:p w:rsidR="00B40371" w:rsidRPr="009B2A5C" w:rsidRDefault="00B40371" w:rsidP="009B2A5C">
      <w:pPr>
        <w:ind w:firstLine="993"/>
        <w:jc w:val="center"/>
        <w:rPr>
          <w:rFonts w:ascii="Times New Roman" w:hAnsi="Times New Roman" w:cs="Times New Roman"/>
          <w:b/>
          <w:sz w:val="32"/>
          <w:szCs w:val="32"/>
        </w:rPr>
      </w:pPr>
      <w:r w:rsidRPr="009B2A5C">
        <w:rPr>
          <w:rFonts w:ascii="Times New Roman" w:hAnsi="Times New Roman" w:cs="Times New Roman"/>
          <w:b/>
          <w:sz w:val="32"/>
          <w:szCs w:val="32"/>
        </w:rPr>
        <w:t xml:space="preserve">от 18 апреля 2025 г. </w:t>
      </w:r>
      <w:r w:rsidR="009B2A5C">
        <w:rPr>
          <w:rFonts w:ascii="Times New Roman" w:hAnsi="Times New Roman" w:cs="Times New Roman"/>
          <w:b/>
          <w:sz w:val="32"/>
          <w:szCs w:val="32"/>
        </w:rPr>
        <w:t>№</w:t>
      </w:r>
      <w:r w:rsidRPr="009B2A5C">
        <w:rPr>
          <w:rFonts w:ascii="Times New Roman" w:hAnsi="Times New Roman" w:cs="Times New Roman"/>
          <w:b/>
          <w:sz w:val="32"/>
          <w:szCs w:val="32"/>
        </w:rPr>
        <w:t xml:space="preserve"> 02-06-09/39513</w:t>
      </w:r>
      <w:r w:rsidRPr="009B2A5C">
        <w:rPr>
          <w:rFonts w:ascii="Times New Roman" w:hAnsi="Times New Roman" w:cs="Times New Roman"/>
          <w:b/>
          <w:sz w:val="32"/>
          <w:szCs w:val="32"/>
        </w:rPr>
        <w:t xml:space="preserve"> “О первичном учетном документе, подтверждающем факт поставки товара (бензина автомобильного) в рамках закупок, в целях бухучета и одностороннем отказе заказчика от исполнения контракта”</w:t>
      </w:r>
    </w:p>
    <w:p w:rsidR="00B40371" w:rsidRPr="00B40371" w:rsidRDefault="00B40371" w:rsidP="00B40371">
      <w:pPr>
        <w:ind w:firstLine="993"/>
        <w:jc w:val="both"/>
        <w:rPr>
          <w:rFonts w:ascii="Times New Roman" w:hAnsi="Times New Roman" w:cs="Times New Roman"/>
          <w:sz w:val="24"/>
          <w:szCs w:val="24"/>
        </w:rPr>
      </w:pPr>
      <w:r w:rsidRPr="00B40371">
        <w:rPr>
          <w:rFonts w:ascii="Times New Roman" w:hAnsi="Times New Roman" w:cs="Times New Roman"/>
          <w:sz w:val="24"/>
          <w:szCs w:val="24"/>
        </w:rPr>
        <w:t> </w:t>
      </w:r>
    </w:p>
    <w:p w:rsidR="00B40371" w:rsidRPr="00B40371" w:rsidRDefault="00B40371" w:rsidP="00B40371">
      <w:pPr>
        <w:ind w:firstLine="993"/>
        <w:jc w:val="both"/>
        <w:rPr>
          <w:rFonts w:ascii="Times New Roman" w:hAnsi="Times New Roman" w:cs="Times New Roman"/>
          <w:sz w:val="24"/>
          <w:szCs w:val="24"/>
        </w:rPr>
      </w:pPr>
      <w:r w:rsidRPr="00B40371">
        <w:rPr>
          <w:rFonts w:ascii="Times New Roman" w:hAnsi="Times New Roman" w:cs="Times New Roman"/>
          <w:sz w:val="24"/>
          <w:szCs w:val="24"/>
        </w:rPr>
        <w:t>Министерство финансов Российской Федерации рассмотрело обращение ГБУЗ АО от 05.03.2025, направленное письмом от 17.03.2025 (далее при совместном упоминании - Обращение), по вопросу признания квитанции первичным учетным документом, а также по вопросу расторжения контракта и сообщает следующее.</w:t>
      </w:r>
    </w:p>
    <w:p w:rsidR="00B40371" w:rsidRPr="00B40371" w:rsidRDefault="00B40371" w:rsidP="00B40371">
      <w:pPr>
        <w:ind w:firstLine="993"/>
        <w:jc w:val="both"/>
        <w:rPr>
          <w:rFonts w:ascii="Times New Roman" w:hAnsi="Times New Roman" w:cs="Times New Roman"/>
          <w:sz w:val="24"/>
          <w:szCs w:val="24"/>
        </w:rPr>
      </w:pPr>
      <w:r w:rsidRPr="00B40371">
        <w:rPr>
          <w:rFonts w:ascii="Times New Roman" w:hAnsi="Times New Roman" w:cs="Times New Roman"/>
          <w:sz w:val="24"/>
          <w:szCs w:val="24"/>
        </w:rPr>
        <w:t xml:space="preserve">В силу положений постановления Правительства Российской Федерации от 30.06.2004 </w:t>
      </w:r>
      <w:r w:rsidR="009B2A5C">
        <w:rPr>
          <w:rFonts w:ascii="Times New Roman" w:hAnsi="Times New Roman" w:cs="Times New Roman"/>
          <w:sz w:val="24"/>
          <w:szCs w:val="24"/>
        </w:rPr>
        <w:t>№</w:t>
      </w:r>
      <w:r w:rsidRPr="00B40371">
        <w:rPr>
          <w:rFonts w:ascii="Times New Roman" w:hAnsi="Times New Roman" w:cs="Times New Roman"/>
          <w:sz w:val="24"/>
          <w:szCs w:val="24"/>
        </w:rPr>
        <w:t xml:space="preserve"> 329 "О Министерстве финансов Российской Федерации" Министерству финансов Российской Федерации не предоставлено право официального толкования законодательных или иных нормативных правовых актов, а также оценки конкретных хозяйственных операций.</w:t>
      </w:r>
    </w:p>
    <w:p w:rsidR="00B40371" w:rsidRPr="00B40371" w:rsidRDefault="00B40371" w:rsidP="00B40371">
      <w:pPr>
        <w:ind w:firstLine="993"/>
        <w:jc w:val="both"/>
        <w:rPr>
          <w:rFonts w:ascii="Times New Roman" w:hAnsi="Times New Roman" w:cs="Times New Roman"/>
          <w:sz w:val="24"/>
          <w:szCs w:val="24"/>
        </w:rPr>
      </w:pPr>
      <w:r w:rsidRPr="00B40371">
        <w:rPr>
          <w:rFonts w:ascii="Times New Roman" w:hAnsi="Times New Roman" w:cs="Times New Roman"/>
          <w:sz w:val="24"/>
          <w:szCs w:val="24"/>
        </w:rPr>
        <w:t>Вместе с этим сообщаем следующее.</w:t>
      </w:r>
    </w:p>
    <w:p w:rsidR="00B40371" w:rsidRPr="00B40371" w:rsidRDefault="00B40371" w:rsidP="00B40371">
      <w:pPr>
        <w:ind w:firstLine="993"/>
        <w:jc w:val="both"/>
        <w:rPr>
          <w:rFonts w:ascii="Times New Roman" w:hAnsi="Times New Roman" w:cs="Times New Roman"/>
          <w:sz w:val="24"/>
          <w:szCs w:val="24"/>
        </w:rPr>
      </w:pPr>
      <w:r w:rsidRPr="00B40371">
        <w:rPr>
          <w:rFonts w:ascii="Times New Roman" w:hAnsi="Times New Roman" w:cs="Times New Roman"/>
          <w:sz w:val="24"/>
          <w:szCs w:val="24"/>
        </w:rPr>
        <w:t xml:space="preserve">Согласно положениям статьи 9 Федерального закона от 06.12.2011 </w:t>
      </w:r>
      <w:r w:rsidR="009B2A5C">
        <w:rPr>
          <w:rFonts w:ascii="Times New Roman" w:hAnsi="Times New Roman" w:cs="Times New Roman"/>
          <w:sz w:val="24"/>
          <w:szCs w:val="24"/>
        </w:rPr>
        <w:t>№</w:t>
      </w:r>
      <w:r w:rsidRPr="00B40371">
        <w:rPr>
          <w:rFonts w:ascii="Times New Roman" w:hAnsi="Times New Roman" w:cs="Times New Roman"/>
          <w:sz w:val="24"/>
          <w:szCs w:val="24"/>
        </w:rPr>
        <w:t xml:space="preserve"> 402-ФЗ "О бухгалтерском учете" и пункта 20 федерального стандарта бухгалтерского учета для организаций государственного сектора "Концептуальные основы бухгалтерского учета и отчетности организаций государственного сектора", утвержденного приказом Минфина России от 31.12.2016 </w:t>
      </w:r>
      <w:r w:rsidR="009B2A5C">
        <w:rPr>
          <w:rFonts w:ascii="Times New Roman" w:hAnsi="Times New Roman" w:cs="Times New Roman"/>
          <w:sz w:val="24"/>
          <w:szCs w:val="24"/>
        </w:rPr>
        <w:t>№</w:t>
      </w:r>
      <w:r w:rsidRPr="00B40371">
        <w:rPr>
          <w:rFonts w:ascii="Times New Roman" w:hAnsi="Times New Roman" w:cs="Times New Roman"/>
          <w:sz w:val="24"/>
          <w:szCs w:val="24"/>
        </w:rPr>
        <w:t xml:space="preserve"> 256н (далее - СГС "Концептуальные основы"), объекты бухгалтерского учета, а также изменяющие их факты хозяйственной жизни отражаются в бухгалтерском учете на основании первичных учетных документов.</w:t>
      </w:r>
    </w:p>
    <w:p w:rsidR="00B40371" w:rsidRPr="00B40371" w:rsidRDefault="00B40371" w:rsidP="00B40371">
      <w:pPr>
        <w:ind w:firstLine="993"/>
        <w:jc w:val="both"/>
        <w:rPr>
          <w:rFonts w:ascii="Times New Roman" w:hAnsi="Times New Roman" w:cs="Times New Roman"/>
          <w:sz w:val="24"/>
          <w:szCs w:val="24"/>
        </w:rPr>
      </w:pPr>
      <w:r w:rsidRPr="00B40371">
        <w:rPr>
          <w:rFonts w:ascii="Times New Roman" w:hAnsi="Times New Roman" w:cs="Times New Roman"/>
          <w:sz w:val="24"/>
          <w:szCs w:val="24"/>
        </w:rPr>
        <w:t xml:space="preserve">В соответствии с пунктом 3 Инструкции по применению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утвержденной приказом Минфина России от 01.12.2010 </w:t>
      </w:r>
      <w:r w:rsidR="009B2A5C">
        <w:rPr>
          <w:rFonts w:ascii="Times New Roman" w:hAnsi="Times New Roman" w:cs="Times New Roman"/>
          <w:sz w:val="24"/>
          <w:szCs w:val="24"/>
        </w:rPr>
        <w:t>№</w:t>
      </w:r>
      <w:r w:rsidRPr="00B40371">
        <w:rPr>
          <w:rFonts w:ascii="Times New Roman" w:hAnsi="Times New Roman" w:cs="Times New Roman"/>
          <w:sz w:val="24"/>
          <w:szCs w:val="24"/>
        </w:rPr>
        <w:t xml:space="preserve"> 157н, и пунктом 25 СГС "Концептуальные основы" первичные учетные документы принимаются к бухгалтерскому учету, если они надлежаще оформлены (с учетом обязательных реквизитов первичного учетного документа (часть 2 статьи 9 Закона </w:t>
      </w:r>
      <w:r w:rsidR="009B2A5C">
        <w:rPr>
          <w:rFonts w:ascii="Times New Roman" w:hAnsi="Times New Roman" w:cs="Times New Roman"/>
          <w:sz w:val="24"/>
          <w:szCs w:val="24"/>
        </w:rPr>
        <w:t>№</w:t>
      </w:r>
      <w:r w:rsidRPr="00B40371">
        <w:rPr>
          <w:rFonts w:ascii="Times New Roman" w:hAnsi="Times New Roman" w:cs="Times New Roman"/>
          <w:sz w:val="24"/>
          <w:szCs w:val="24"/>
        </w:rPr>
        <w:t xml:space="preserve"> 402-ФЗ)).</w:t>
      </w:r>
    </w:p>
    <w:p w:rsidR="00B40371" w:rsidRPr="00B40371" w:rsidRDefault="00B40371" w:rsidP="00B40371">
      <w:pPr>
        <w:ind w:firstLine="993"/>
        <w:jc w:val="both"/>
        <w:rPr>
          <w:rFonts w:ascii="Times New Roman" w:hAnsi="Times New Roman" w:cs="Times New Roman"/>
          <w:sz w:val="24"/>
          <w:szCs w:val="24"/>
        </w:rPr>
      </w:pPr>
      <w:r w:rsidRPr="00B40371">
        <w:rPr>
          <w:rFonts w:ascii="Times New Roman" w:hAnsi="Times New Roman" w:cs="Times New Roman"/>
          <w:sz w:val="24"/>
          <w:szCs w:val="24"/>
        </w:rPr>
        <w:t xml:space="preserve">Обязанность применения кассового чека (бланка строгой отчетности) и контрольно-кассовой техники установлена Федеральным законом от 22.05.2003 </w:t>
      </w:r>
      <w:r w:rsidR="009B2A5C">
        <w:rPr>
          <w:rFonts w:ascii="Times New Roman" w:hAnsi="Times New Roman" w:cs="Times New Roman"/>
          <w:sz w:val="24"/>
          <w:szCs w:val="24"/>
        </w:rPr>
        <w:t>№</w:t>
      </w:r>
      <w:r w:rsidRPr="00B40371">
        <w:rPr>
          <w:rFonts w:ascii="Times New Roman" w:hAnsi="Times New Roman" w:cs="Times New Roman"/>
          <w:sz w:val="24"/>
          <w:szCs w:val="24"/>
        </w:rPr>
        <w:t xml:space="preserve"> 54-ФЗ "О применении контрольно-кассовой техники при осуществлении расчетов в Российской Федерации" при осуществлении расчетов в рамках розничной купли-продажи товаров.</w:t>
      </w:r>
    </w:p>
    <w:p w:rsidR="00B40371" w:rsidRPr="00B40371" w:rsidRDefault="00B40371" w:rsidP="00B40371">
      <w:pPr>
        <w:ind w:firstLine="993"/>
        <w:jc w:val="both"/>
        <w:rPr>
          <w:rFonts w:ascii="Times New Roman" w:hAnsi="Times New Roman" w:cs="Times New Roman"/>
          <w:sz w:val="24"/>
          <w:szCs w:val="24"/>
        </w:rPr>
      </w:pPr>
      <w:r w:rsidRPr="00B40371">
        <w:rPr>
          <w:rFonts w:ascii="Times New Roman" w:hAnsi="Times New Roman" w:cs="Times New Roman"/>
          <w:sz w:val="24"/>
          <w:szCs w:val="24"/>
        </w:rPr>
        <w:lastRenderedPageBreak/>
        <w:t>Согласно материалам Обращения закупка, реализуемая в рамках контракта, не предусматривает осуществление операций, влекущих обязательство по выдаче кассового чека.</w:t>
      </w:r>
    </w:p>
    <w:p w:rsidR="00B40371" w:rsidRPr="00B40371" w:rsidRDefault="00B40371" w:rsidP="00B40371">
      <w:pPr>
        <w:ind w:firstLine="993"/>
        <w:jc w:val="both"/>
        <w:rPr>
          <w:rFonts w:ascii="Times New Roman" w:hAnsi="Times New Roman" w:cs="Times New Roman"/>
          <w:sz w:val="24"/>
          <w:szCs w:val="24"/>
        </w:rPr>
      </w:pPr>
      <w:r w:rsidRPr="00B40371">
        <w:rPr>
          <w:rFonts w:ascii="Times New Roman" w:hAnsi="Times New Roman" w:cs="Times New Roman"/>
          <w:sz w:val="24"/>
          <w:szCs w:val="24"/>
        </w:rPr>
        <w:t xml:space="preserve">Согласно положениям Федерального закона от 05.04.2013 </w:t>
      </w:r>
      <w:r w:rsidR="009B2A5C">
        <w:rPr>
          <w:rFonts w:ascii="Times New Roman" w:hAnsi="Times New Roman" w:cs="Times New Roman"/>
          <w:sz w:val="24"/>
          <w:szCs w:val="24"/>
        </w:rPr>
        <w:t>№</w:t>
      </w:r>
      <w:r w:rsidRPr="00B40371">
        <w:rPr>
          <w:rFonts w:ascii="Times New Roman" w:hAnsi="Times New Roman" w:cs="Times New Roman"/>
          <w:sz w:val="24"/>
          <w:szCs w:val="24"/>
        </w:rPr>
        <w:t xml:space="preserve"> 44-ФЗ "О контрактной системе в сфере закупок товаров, работ, услуг для обеспечения государственных и муниципальных нужд" (далее - Закон </w:t>
      </w:r>
      <w:r w:rsidR="009B2A5C">
        <w:rPr>
          <w:rFonts w:ascii="Times New Roman" w:hAnsi="Times New Roman" w:cs="Times New Roman"/>
          <w:sz w:val="24"/>
          <w:szCs w:val="24"/>
        </w:rPr>
        <w:t>№</w:t>
      </w:r>
      <w:r w:rsidRPr="00B40371">
        <w:rPr>
          <w:rFonts w:ascii="Times New Roman" w:hAnsi="Times New Roman" w:cs="Times New Roman"/>
          <w:sz w:val="24"/>
          <w:szCs w:val="24"/>
        </w:rPr>
        <w:t xml:space="preserve"> 44-ФЗ) поставщик обязан поставить товары, осуществить работы или услуги, заказчик обязан обеспечить приемку (принять), оплатить товары, работы или услуги в порядке, определенном контрактом в соответствии с Законом </w:t>
      </w:r>
      <w:r w:rsidR="009B2A5C">
        <w:rPr>
          <w:rFonts w:ascii="Times New Roman" w:hAnsi="Times New Roman" w:cs="Times New Roman"/>
          <w:sz w:val="24"/>
          <w:szCs w:val="24"/>
        </w:rPr>
        <w:t>№</w:t>
      </w:r>
      <w:r w:rsidRPr="00B40371">
        <w:rPr>
          <w:rFonts w:ascii="Times New Roman" w:hAnsi="Times New Roman" w:cs="Times New Roman"/>
          <w:sz w:val="24"/>
          <w:szCs w:val="24"/>
        </w:rPr>
        <w:t xml:space="preserve"> 44-ФЗ.</w:t>
      </w:r>
    </w:p>
    <w:p w:rsidR="00B40371" w:rsidRPr="00B40371" w:rsidRDefault="00B40371" w:rsidP="00B40371">
      <w:pPr>
        <w:ind w:firstLine="993"/>
        <w:jc w:val="both"/>
        <w:rPr>
          <w:rFonts w:ascii="Times New Roman" w:hAnsi="Times New Roman" w:cs="Times New Roman"/>
          <w:sz w:val="24"/>
          <w:szCs w:val="24"/>
        </w:rPr>
      </w:pPr>
      <w:r w:rsidRPr="00B40371">
        <w:rPr>
          <w:rFonts w:ascii="Times New Roman" w:hAnsi="Times New Roman" w:cs="Times New Roman"/>
          <w:sz w:val="24"/>
          <w:szCs w:val="24"/>
        </w:rPr>
        <w:t>Статьей 513 Гражданского кодекса Российской Федерации предусматривается обязанность покупателя совершить все необходимые действия, обеспечивающие принятие товаров, поставленных в соответствии с договором поставки.</w:t>
      </w:r>
    </w:p>
    <w:p w:rsidR="00B40371" w:rsidRPr="00B40371" w:rsidRDefault="00B40371" w:rsidP="00B40371">
      <w:pPr>
        <w:ind w:firstLine="993"/>
        <w:jc w:val="both"/>
        <w:rPr>
          <w:rFonts w:ascii="Times New Roman" w:hAnsi="Times New Roman" w:cs="Times New Roman"/>
          <w:sz w:val="24"/>
          <w:szCs w:val="24"/>
        </w:rPr>
      </w:pPr>
      <w:r w:rsidRPr="00B40371">
        <w:rPr>
          <w:rFonts w:ascii="Times New Roman" w:hAnsi="Times New Roman" w:cs="Times New Roman"/>
          <w:sz w:val="24"/>
          <w:szCs w:val="24"/>
        </w:rPr>
        <w:t>Покупатель (получатель) обязан в этот же срок проверить количество и качество принятых товаров в порядке, установленном законом, иными правовыми актами, договором или обычаями делового оборота, и о выявленных несоответствиях или недостатках товаров незамедлительно письменно уведомить поставщика.</w:t>
      </w:r>
    </w:p>
    <w:p w:rsidR="00B40371" w:rsidRPr="00B40371" w:rsidRDefault="00B40371" w:rsidP="00B40371">
      <w:pPr>
        <w:ind w:firstLine="993"/>
        <w:jc w:val="both"/>
        <w:rPr>
          <w:rFonts w:ascii="Times New Roman" w:hAnsi="Times New Roman" w:cs="Times New Roman"/>
          <w:sz w:val="24"/>
          <w:szCs w:val="24"/>
        </w:rPr>
      </w:pPr>
      <w:r w:rsidRPr="00B40371">
        <w:rPr>
          <w:rFonts w:ascii="Times New Roman" w:hAnsi="Times New Roman" w:cs="Times New Roman"/>
          <w:sz w:val="24"/>
          <w:szCs w:val="24"/>
        </w:rPr>
        <w:t>Факт поставки товара (в рассматриваемом случае - бензина автомобильного) является фактом хозяйственной жизни и подлежит обязательному документальному подтверждению документом, признаваемым первичным учетным документом в целях последующего отражения указанного факта в бухгалтерском учете.</w:t>
      </w:r>
    </w:p>
    <w:p w:rsidR="00B40371" w:rsidRPr="00B40371" w:rsidRDefault="00B40371" w:rsidP="00B40371">
      <w:pPr>
        <w:ind w:firstLine="993"/>
        <w:jc w:val="both"/>
        <w:rPr>
          <w:rFonts w:ascii="Times New Roman" w:hAnsi="Times New Roman" w:cs="Times New Roman"/>
          <w:sz w:val="24"/>
          <w:szCs w:val="24"/>
        </w:rPr>
      </w:pPr>
      <w:r w:rsidRPr="00B40371">
        <w:rPr>
          <w:rFonts w:ascii="Times New Roman" w:hAnsi="Times New Roman" w:cs="Times New Roman"/>
          <w:sz w:val="24"/>
          <w:szCs w:val="24"/>
        </w:rPr>
        <w:t>По вопросу возможности одностороннего расторжения контракта сообщаем следующее.</w:t>
      </w:r>
    </w:p>
    <w:p w:rsidR="00B40371" w:rsidRPr="00B40371" w:rsidRDefault="00B40371" w:rsidP="00B40371">
      <w:pPr>
        <w:ind w:firstLine="993"/>
        <w:jc w:val="both"/>
        <w:rPr>
          <w:rFonts w:ascii="Times New Roman" w:hAnsi="Times New Roman" w:cs="Times New Roman"/>
          <w:sz w:val="24"/>
          <w:szCs w:val="24"/>
        </w:rPr>
      </w:pPr>
      <w:r w:rsidRPr="00B40371">
        <w:rPr>
          <w:rFonts w:ascii="Times New Roman" w:hAnsi="Times New Roman" w:cs="Times New Roman"/>
          <w:sz w:val="24"/>
          <w:szCs w:val="24"/>
        </w:rPr>
        <w:t xml:space="preserve">В соответствии с частью 8 статьи 95 Закона </w:t>
      </w:r>
      <w:r w:rsidR="009B2A5C">
        <w:rPr>
          <w:rFonts w:ascii="Times New Roman" w:hAnsi="Times New Roman" w:cs="Times New Roman"/>
          <w:sz w:val="24"/>
          <w:szCs w:val="24"/>
        </w:rPr>
        <w:t>№</w:t>
      </w:r>
      <w:r w:rsidRPr="00B40371">
        <w:rPr>
          <w:rFonts w:ascii="Times New Roman" w:hAnsi="Times New Roman" w:cs="Times New Roman"/>
          <w:sz w:val="24"/>
          <w:szCs w:val="24"/>
        </w:rPr>
        <w:t xml:space="preserve"> 44-ФЗ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B40371" w:rsidRPr="00B40371" w:rsidRDefault="00B40371" w:rsidP="00B40371">
      <w:pPr>
        <w:ind w:firstLine="993"/>
        <w:jc w:val="both"/>
        <w:rPr>
          <w:rFonts w:ascii="Times New Roman" w:hAnsi="Times New Roman" w:cs="Times New Roman"/>
          <w:sz w:val="24"/>
          <w:szCs w:val="24"/>
        </w:rPr>
      </w:pPr>
      <w:r w:rsidRPr="00B40371">
        <w:rPr>
          <w:rFonts w:ascii="Times New Roman" w:hAnsi="Times New Roman" w:cs="Times New Roman"/>
          <w:sz w:val="24"/>
          <w:szCs w:val="24"/>
        </w:rPr>
        <w:t xml:space="preserve">При этом согласно части 9 статьи 95 Закона </w:t>
      </w:r>
      <w:r w:rsidR="009B2A5C">
        <w:rPr>
          <w:rFonts w:ascii="Times New Roman" w:hAnsi="Times New Roman" w:cs="Times New Roman"/>
          <w:sz w:val="24"/>
          <w:szCs w:val="24"/>
        </w:rPr>
        <w:t>№</w:t>
      </w:r>
      <w:r w:rsidRPr="00B40371">
        <w:rPr>
          <w:rFonts w:ascii="Times New Roman" w:hAnsi="Times New Roman" w:cs="Times New Roman"/>
          <w:sz w:val="24"/>
          <w:szCs w:val="24"/>
        </w:rPr>
        <w:t xml:space="preserve"> 44-ФЗ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при условии, если это было предусмотрено контрактом.</w:t>
      </w:r>
    </w:p>
    <w:p w:rsidR="00B40371" w:rsidRPr="00B40371" w:rsidRDefault="00B40371" w:rsidP="00B40371">
      <w:pPr>
        <w:ind w:firstLine="993"/>
        <w:jc w:val="both"/>
        <w:rPr>
          <w:rFonts w:ascii="Times New Roman" w:hAnsi="Times New Roman" w:cs="Times New Roman"/>
          <w:sz w:val="24"/>
          <w:szCs w:val="24"/>
        </w:rPr>
      </w:pPr>
      <w:r w:rsidRPr="00B40371">
        <w:rPr>
          <w:rFonts w:ascii="Times New Roman" w:hAnsi="Times New Roman" w:cs="Times New Roman"/>
          <w:sz w:val="24"/>
          <w:szCs w:val="24"/>
        </w:rPr>
        <w:t>Таким образом,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только в случае, если это было предусмотрено контрактом.</w:t>
      </w:r>
    </w:p>
    <w:p w:rsidR="00B40371" w:rsidRPr="00B40371" w:rsidRDefault="00B40371" w:rsidP="00B40371">
      <w:pPr>
        <w:ind w:firstLine="993"/>
        <w:jc w:val="both"/>
        <w:rPr>
          <w:rFonts w:ascii="Times New Roman" w:hAnsi="Times New Roman" w:cs="Times New Roman"/>
          <w:sz w:val="24"/>
          <w:szCs w:val="24"/>
        </w:rPr>
      </w:pPr>
      <w:r w:rsidRPr="00B40371">
        <w:rPr>
          <w:rFonts w:ascii="Times New Roman" w:hAnsi="Times New Roman" w:cs="Times New Roman"/>
          <w:sz w:val="24"/>
          <w:szCs w:val="24"/>
        </w:rPr>
        <w:t> </w:t>
      </w:r>
    </w:p>
    <w:p w:rsidR="00B40371" w:rsidRPr="00B40371" w:rsidRDefault="00B40371" w:rsidP="009B2A5C">
      <w:pPr>
        <w:jc w:val="both"/>
        <w:rPr>
          <w:rFonts w:ascii="Times New Roman" w:hAnsi="Times New Roman" w:cs="Times New Roman"/>
          <w:sz w:val="24"/>
          <w:szCs w:val="24"/>
        </w:rPr>
      </w:pPr>
      <w:r w:rsidRPr="00B40371">
        <w:rPr>
          <w:rFonts w:ascii="Times New Roman" w:hAnsi="Times New Roman" w:cs="Times New Roman"/>
          <w:sz w:val="24"/>
          <w:szCs w:val="24"/>
        </w:rPr>
        <w:t>Заместитель директора Департамента</w:t>
      </w:r>
    </w:p>
    <w:p w:rsidR="00B40371" w:rsidRPr="00B40371" w:rsidRDefault="00B40371" w:rsidP="009B2A5C">
      <w:pPr>
        <w:jc w:val="both"/>
        <w:rPr>
          <w:rFonts w:ascii="Times New Roman" w:hAnsi="Times New Roman" w:cs="Times New Roman"/>
          <w:sz w:val="24"/>
          <w:szCs w:val="24"/>
        </w:rPr>
      </w:pPr>
      <w:r w:rsidRPr="00B40371">
        <w:rPr>
          <w:rFonts w:ascii="Times New Roman" w:hAnsi="Times New Roman" w:cs="Times New Roman"/>
          <w:sz w:val="24"/>
          <w:szCs w:val="24"/>
        </w:rPr>
        <w:t>бюджетной методологии</w:t>
      </w:r>
    </w:p>
    <w:p w:rsidR="00B40371" w:rsidRPr="00B40371" w:rsidRDefault="00B40371" w:rsidP="009B2A5C">
      <w:pPr>
        <w:jc w:val="both"/>
        <w:rPr>
          <w:rFonts w:ascii="Times New Roman" w:hAnsi="Times New Roman" w:cs="Times New Roman"/>
          <w:sz w:val="24"/>
          <w:szCs w:val="24"/>
        </w:rPr>
      </w:pPr>
      <w:r w:rsidRPr="00B40371">
        <w:rPr>
          <w:rFonts w:ascii="Times New Roman" w:hAnsi="Times New Roman" w:cs="Times New Roman"/>
          <w:sz w:val="24"/>
          <w:szCs w:val="24"/>
        </w:rPr>
        <w:t>С.В.СИВЕЦ</w:t>
      </w:r>
    </w:p>
    <w:p w:rsidR="00B40371" w:rsidRPr="00B40371" w:rsidRDefault="00B40371" w:rsidP="009B2A5C">
      <w:pPr>
        <w:jc w:val="both"/>
        <w:rPr>
          <w:rFonts w:ascii="Times New Roman" w:hAnsi="Times New Roman" w:cs="Times New Roman"/>
          <w:sz w:val="24"/>
          <w:szCs w:val="24"/>
        </w:rPr>
      </w:pPr>
      <w:r w:rsidRPr="00B40371">
        <w:rPr>
          <w:rFonts w:ascii="Times New Roman" w:hAnsi="Times New Roman" w:cs="Times New Roman"/>
          <w:sz w:val="24"/>
          <w:szCs w:val="24"/>
        </w:rPr>
        <w:t>18.04.2025</w:t>
      </w:r>
    </w:p>
    <w:p w:rsidR="00C374DA" w:rsidRPr="000822A9" w:rsidRDefault="00B40371" w:rsidP="00B40371">
      <w:pPr>
        <w:ind w:firstLine="993"/>
        <w:jc w:val="both"/>
        <w:rPr>
          <w:rFonts w:ascii="Times New Roman" w:hAnsi="Times New Roman" w:cs="Times New Roman"/>
          <w:sz w:val="24"/>
          <w:szCs w:val="24"/>
        </w:rPr>
      </w:pPr>
      <w:r w:rsidRPr="00B40371">
        <w:rPr>
          <w:rFonts w:ascii="Times New Roman" w:hAnsi="Times New Roman" w:cs="Times New Roman"/>
          <w:sz w:val="24"/>
          <w:szCs w:val="24"/>
        </w:rPr>
        <w:t> </w:t>
      </w:r>
    </w:p>
    <w:sectPr w:rsidR="00C374DA" w:rsidRPr="000822A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22A9"/>
    <w:rsid w:val="000822A9"/>
    <w:rsid w:val="007A6D07"/>
    <w:rsid w:val="009B2A5C"/>
    <w:rsid w:val="00B40371"/>
    <w:rsid w:val="00C374DA"/>
    <w:rsid w:val="00F773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8BDD8A-19E9-4966-9FC9-FE3C1606DB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717</Words>
  <Characters>4093</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Мария</dc:creator>
  <cp:keywords/>
  <dc:description/>
  <cp:lastModifiedBy>Мария</cp:lastModifiedBy>
  <cp:revision>2</cp:revision>
  <dcterms:created xsi:type="dcterms:W3CDTF">2025-06-02T11:39:00Z</dcterms:created>
  <dcterms:modified xsi:type="dcterms:W3CDTF">2025-06-02T11:39:00Z</dcterms:modified>
</cp:coreProperties>
</file>