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2B" w:rsidRPr="00E1252B" w:rsidRDefault="00E1252B" w:rsidP="00E1252B">
      <w:pPr>
        <w:ind w:firstLine="22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2B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E1252B" w:rsidRPr="00E1252B" w:rsidRDefault="00E1252B" w:rsidP="00E1252B">
      <w:pPr>
        <w:ind w:firstLine="22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2B" w:rsidRPr="00E1252B" w:rsidRDefault="00E1252B" w:rsidP="00E1252B">
      <w:pPr>
        <w:ind w:firstLine="22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2B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E1252B" w:rsidRPr="00E1252B" w:rsidRDefault="00E1252B" w:rsidP="00E1252B">
      <w:pPr>
        <w:ind w:firstLine="22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2B">
        <w:rPr>
          <w:rFonts w:ascii="Times New Roman" w:hAnsi="Times New Roman" w:cs="Times New Roman"/>
          <w:b/>
          <w:sz w:val="32"/>
          <w:szCs w:val="32"/>
        </w:rPr>
        <w:t xml:space="preserve">от 2 апреля 2025 г. </w:t>
      </w:r>
      <w:r w:rsidRPr="00E1252B">
        <w:rPr>
          <w:rFonts w:ascii="Times New Roman" w:hAnsi="Times New Roman" w:cs="Times New Roman"/>
          <w:b/>
          <w:sz w:val="32"/>
          <w:szCs w:val="32"/>
        </w:rPr>
        <w:t>№</w:t>
      </w:r>
      <w:r w:rsidRPr="00E1252B">
        <w:rPr>
          <w:rFonts w:ascii="Times New Roman" w:hAnsi="Times New Roman" w:cs="Times New Roman"/>
          <w:b/>
          <w:sz w:val="32"/>
          <w:szCs w:val="32"/>
        </w:rPr>
        <w:t xml:space="preserve"> 02-05-08/32441</w:t>
      </w:r>
      <w:r w:rsidRPr="00E1252B">
        <w:rPr>
          <w:rFonts w:ascii="Times New Roman" w:hAnsi="Times New Roman" w:cs="Times New Roman"/>
          <w:b/>
          <w:sz w:val="32"/>
          <w:szCs w:val="32"/>
        </w:rPr>
        <w:t xml:space="preserve"> "О зачислении в бюджет бюджетной системы РФ суммы неустойки, уплаченной поставщиком (подрядчиком, исполнителем) в связи с неисполнением или ненадлежащим исполнением обязательств по контракту"</w:t>
      </w:r>
    </w:p>
    <w:p w:rsidR="00E1252B" w:rsidRPr="00E1252B" w:rsidRDefault="00E1252B" w:rsidP="00E1252B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1252B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1252B" w:rsidRPr="00E1252B" w:rsidRDefault="00E1252B" w:rsidP="00E1252B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1252B">
        <w:rPr>
          <w:rFonts w:ascii="Times New Roman" w:hAnsi="Times New Roman" w:cs="Times New Roman"/>
          <w:sz w:val="24"/>
          <w:szCs w:val="24"/>
        </w:rPr>
        <w:t>Департамент бюджетной методологии Министерства финансов Российской Федерации (далее - Департамент) рассмотрел обращение от 4 марта 2025 г. (далее - обращение) и сообщает следующее.</w:t>
      </w:r>
    </w:p>
    <w:p w:rsidR="00E1252B" w:rsidRPr="00E1252B" w:rsidRDefault="00E1252B" w:rsidP="00E1252B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1252B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частей 4 и 6 статьи 34 Федерального закона от 5 апреля 2013 г. </w:t>
      </w:r>
      <w:r w:rsidRPr="00E1252B">
        <w:rPr>
          <w:rFonts w:ascii="Times New Roman" w:hAnsi="Times New Roman" w:cs="Times New Roman"/>
          <w:sz w:val="24"/>
          <w:szCs w:val="24"/>
        </w:rPr>
        <w:t>№</w:t>
      </w:r>
      <w:r w:rsidRPr="00E1252B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 w:rsidR="00E1252B" w:rsidRPr="00E1252B" w:rsidRDefault="00E1252B" w:rsidP="00E1252B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1252B">
        <w:rPr>
          <w:rFonts w:ascii="Times New Roman" w:hAnsi="Times New Roman" w:cs="Times New Roman"/>
          <w:sz w:val="24"/>
          <w:szCs w:val="24"/>
        </w:rPr>
        <w:t>В соответствии с пунктом 1 статьи 330 Гражданского кодекса Российской Федерации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частности, в случае просрочки исполнения.</w:t>
      </w:r>
    </w:p>
    <w:p w:rsidR="00E1252B" w:rsidRPr="00E1252B" w:rsidRDefault="00E1252B" w:rsidP="00E1252B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1252B">
        <w:rPr>
          <w:rFonts w:ascii="Times New Roman" w:hAnsi="Times New Roman" w:cs="Times New Roman"/>
          <w:sz w:val="24"/>
          <w:szCs w:val="24"/>
        </w:rPr>
        <w:t>Согласно положениям статьи 41 Бюджетного кодекса Российской Федерации (далее - БК РФ)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 относятся к неналоговым доходам бюджетов.</w:t>
      </w:r>
    </w:p>
    <w:p w:rsidR="00E1252B" w:rsidRPr="00E1252B" w:rsidRDefault="00E1252B" w:rsidP="00E1252B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1252B">
        <w:rPr>
          <w:rFonts w:ascii="Times New Roman" w:hAnsi="Times New Roman" w:cs="Times New Roman"/>
          <w:sz w:val="24"/>
          <w:szCs w:val="24"/>
        </w:rPr>
        <w:t xml:space="preserve">В соответствии с абзацем первым пункта 16 статьи 46 БК РФ суммы штрафов, неустоек, пеней,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государственным внебюджетным фондом, казенным учреждением, подлежат зачислению в </w:t>
      </w:r>
      <w:r w:rsidRPr="00E1252B">
        <w:rPr>
          <w:rFonts w:ascii="Times New Roman" w:hAnsi="Times New Roman" w:cs="Times New Roman"/>
          <w:sz w:val="24"/>
          <w:szCs w:val="24"/>
        </w:rPr>
        <w:lastRenderedPageBreak/>
        <w:t>бюджет бюджетной системы Российской Федерации, получателем средств которого являются указанные орган, учреждение, по нормативу 100 процентов.</w:t>
      </w:r>
    </w:p>
    <w:p w:rsidR="00E1252B" w:rsidRPr="00E1252B" w:rsidRDefault="00E1252B" w:rsidP="00E1252B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1252B">
        <w:rPr>
          <w:rFonts w:ascii="Times New Roman" w:hAnsi="Times New Roman" w:cs="Times New Roman"/>
          <w:sz w:val="24"/>
          <w:szCs w:val="24"/>
        </w:rPr>
        <w:t>Учитывая изложенное, по мнению Департамента, сумма неустойки, указанной в обращении, подлежит зачислению в бюджет сельского поселения Республики.</w:t>
      </w:r>
    </w:p>
    <w:bookmarkEnd w:id="0"/>
    <w:p w:rsidR="00E1252B" w:rsidRPr="00E1252B" w:rsidRDefault="00E1252B" w:rsidP="00E1252B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1252B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1252B" w:rsidRPr="00E1252B" w:rsidRDefault="00E1252B" w:rsidP="00E1252B">
      <w:pPr>
        <w:jc w:val="both"/>
        <w:rPr>
          <w:rFonts w:ascii="Times New Roman" w:hAnsi="Times New Roman" w:cs="Times New Roman"/>
          <w:sz w:val="24"/>
          <w:szCs w:val="24"/>
        </w:rPr>
      </w:pPr>
      <w:r w:rsidRPr="00E1252B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E1252B" w:rsidRPr="00E1252B" w:rsidRDefault="00E1252B" w:rsidP="00E1252B">
      <w:pPr>
        <w:jc w:val="both"/>
        <w:rPr>
          <w:rFonts w:ascii="Times New Roman" w:hAnsi="Times New Roman" w:cs="Times New Roman"/>
          <w:sz w:val="24"/>
          <w:szCs w:val="24"/>
        </w:rPr>
      </w:pPr>
      <w:r w:rsidRPr="00E1252B">
        <w:rPr>
          <w:rFonts w:ascii="Times New Roman" w:hAnsi="Times New Roman" w:cs="Times New Roman"/>
          <w:sz w:val="24"/>
          <w:szCs w:val="24"/>
        </w:rPr>
        <w:t>С.В.РОМАНОВ</w:t>
      </w:r>
    </w:p>
    <w:p w:rsidR="001C79DF" w:rsidRPr="00E1252B" w:rsidRDefault="00E1252B" w:rsidP="00E1252B">
      <w:pPr>
        <w:jc w:val="both"/>
        <w:rPr>
          <w:rFonts w:ascii="Times New Roman" w:hAnsi="Times New Roman" w:cs="Times New Roman"/>
          <w:sz w:val="24"/>
          <w:szCs w:val="24"/>
        </w:rPr>
      </w:pPr>
      <w:r w:rsidRPr="00E1252B">
        <w:rPr>
          <w:rFonts w:ascii="Times New Roman" w:hAnsi="Times New Roman" w:cs="Times New Roman"/>
          <w:sz w:val="24"/>
          <w:szCs w:val="24"/>
        </w:rPr>
        <w:t>02.04.2025</w:t>
      </w:r>
    </w:p>
    <w:sectPr w:rsidR="001C79DF" w:rsidRPr="00E1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38"/>
    <w:rsid w:val="001C79DF"/>
    <w:rsid w:val="00517EB5"/>
    <w:rsid w:val="00760838"/>
    <w:rsid w:val="00E1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03517-0F99-4F5D-AC96-37746E25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2025-06-09T08:55:00Z</dcterms:created>
  <dcterms:modified xsi:type="dcterms:W3CDTF">2025-06-09T08:55:00Z</dcterms:modified>
</cp:coreProperties>
</file>