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90" w:rsidRPr="005D0590" w:rsidRDefault="005D0590" w:rsidP="005D0590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590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Start w:id="0" w:name="_GoBack"/>
      <w:bookmarkEnd w:id="0"/>
      <w:r w:rsidRPr="005D0590">
        <w:rPr>
          <w:rFonts w:ascii="Times New Roman" w:hAnsi="Times New Roman" w:cs="Times New Roman"/>
          <w:b/>
          <w:sz w:val="32"/>
          <w:szCs w:val="32"/>
        </w:rPr>
        <w:t>ФЕДЕРАЦИИ</w:t>
      </w:r>
    </w:p>
    <w:p w:rsidR="005D0590" w:rsidRPr="005D0590" w:rsidRDefault="005D0590" w:rsidP="005D0590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590" w:rsidRPr="005D0590" w:rsidRDefault="005D0590" w:rsidP="005D0590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590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5D0590" w:rsidRPr="005D0590" w:rsidRDefault="005D0590" w:rsidP="005D0590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590">
        <w:rPr>
          <w:rFonts w:ascii="Times New Roman" w:hAnsi="Times New Roman" w:cs="Times New Roman"/>
          <w:b/>
          <w:sz w:val="32"/>
          <w:szCs w:val="32"/>
        </w:rPr>
        <w:t xml:space="preserve">от 31 мая 2023 г. </w:t>
      </w:r>
      <w:r w:rsidRPr="005D0590">
        <w:rPr>
          <w:rFonts w:ascii="Times New Roman" w:hAnsi="Times New Roman" w:cs="Times New Roman"/>
          <w:b/>
          <w:sz w:val="32"/>
          <w:szCs w:val="32"/>
        </w:rPr>
        <w:t>№</w:t>
      </w:r>
      <w:r w:rsidRPr="005D0590">
        <w:rPr>
          <w:rFonts w:ascii="Times New Roman" w:hAnsi="Times New Roman" w:cs="Times New Roman"/>
          <w:b/>
          <w:sz w:val="32"/>
          <w:szCs w:val="32"/>
        </w:rPr>
        <w:t xml:space="preserve"> 24-06-09/49884</w:t>
      </w:r>
      <w:r w:rsidRPr="005D0590">
        <w:rPr>
          <w:rFonts w:ascii="Times New Roman" w:hAnsi="Times New Roman" w:cs="Times New Roman"/>
          <w:b/>
          <w:sz w:val="32"/>
          <w:szCs w:val="32"/>
        </w:rPr>
        <w:t xml:space="preserve"> "О включении в реестр контрактов данных о контракте с единственным поставщиком (подрядчиком, исполнителем), заключенном по решению органа субъекта РФ, и направлении проекта контракта в орган контроля"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02.05.2023 по вопросу порядка включения в реестр контрактов, заключенных заказчиками (далее - Реестр контрактов), информации о контракте с единственным поставщиком (подрядчиком, исполнителем), заключенном в соответствии с частью 2 статьи 15 Федерального закона от 08.03.2022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46-ФЗ), сообщает следующее.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 установлено, что в период до 31.12.2023 включительно решением высшего исполнительного органа субъекта Российской Федерации в дополнение к случаям, предусмотренным частью 1 статьи 93 Федерального закона от 05.04.2013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44-ФЗ),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соответствующего субъекта Российской Федерации и муниципальных нужд муниципальных образований, </w:t>
      </w:r>
      <w:r w:rsidRPr="005D0590">
        <w:rPr>
          <w:rFonts w:ascii="Times New Roman" w:hAnsi="Times New Roman" w:cs="Times New Roman"/>
          <w:sz w:val="24"/>
          <w:szCs w:val="24"/>
        </w:rPr>
        <w:lastRenderedPageBreak/>
        <w:t>находящихся на его территории, а также определен порядок осуществления закупок в таких случаях.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Согласно части 4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частями 1 и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46-ФЗ, включается в Реестр контрактов.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"п" пункта 2 Постановления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Постановление № 60)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частями 1 и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46-ФЗ, включается в Реестр контрактов в порядке, установленном Правилами ведения реестра контрактов заключенных заказчиками, утвержденные Постановлением № 60 (далее - Правила ведения реестра контрактов) для контракта, заключенного при осуществлении закупки в соответствии с пунктом 2 части 1 статьи 93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Таким образом, положениями вышеуказанной нормы установлен исключительно порядок включения в Реестр контрактов информации о контрактах, заключенных на основании части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2 статьи 103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44-ФЗ, подпунктом "в" пункта 10 Правил ведения реестра контрактов в Реестр контрактов подлежат включению информация и документы о контракте, в том числе способ определения поставщика (подрядчика, исполнителя). В случае осуществления закупки у единственного поставщика (подрядчика, исполнителя) также указывается пункт части 1 статьи 93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44-ФЗ, в соответствии с которым осуществляется такая закупка.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В этой связи Департамент полагает необходимым отметить, что порядком, определенным в соответствии с частью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46-ФЗ, могут быть установлены условия, включаемые в контракт, заключенный в соответствии с таким порядком.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1.1 постановления Правительства Ставропольского края от 06.04.2022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 "О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осуществления" (далее - Постановление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173-п) заказчик вправе осуществить закупку для обеспечения государственных нужд Ставропольского края, муниципальных нужд у единственного поставщика (подрядчика, исполнителя), определенного поручением Губернатора Ставропольского края, решением координационного совета по обеспечению экономической стабильности в Ставропольском крае, экономической и социальной поддержки населения Ставропольского края в связи с введением в отношении Российской Федерации иностранными государствами экономических санкций, образованный постановлением Губернатора Ставропольского края от 10.03.2022 № 80, муниципальным </w:t>
      </w:r>
      <w:r w:rsidRPr="005D0590">
        <w:rPr>
          <w:rFonts w:ascii="Times New Roman" w:hAnsi="Times New Roman" w:cs="Times New Roman"/>
          <w:sz w:val="24"/>
          <w:szCs w:val="24"/>
        </w:rPr>
        <w:lastRenderedPageBreak/>
        <w:t>правовым актом органа местного самоуправления муниципального образования Ставропольского края.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Подпунктом 1.2 Постановления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 установлены случаи осуществления закупок для обеспечения государственных нужд Ставропольского края, муниципальных нужд у единственного поставщика (подрядчика, исполнителя).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При этом в силу положений подпунктов 1.6.1 и 1.6.2 Постановления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 в контракте указывается соответственно: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подпункт подпункта 1.2 Постановления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173-п, в соответствии с которым осуществляется закупка;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поручение Губернатора Ставропольского края, решение координационного совета, муниципальный правовой акт органа местного самоуправления муниципального образования Ставропольского края, предусмотренные подпунктом 1.1 Постановления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указанном в обращении, основание заключения контракта указывается в соответствии с порядком, определенным Постановлением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173-п.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Подпунктом "а" пункта 25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утвержденные постановлением Правительства Российской Федерации от 06.08.2020 № 1193 (далее - Правила) установлено, что при осуществлении закупок у единственного поставщика (подрядчика, исполнителя) в случаях, предусмотренных пунктами 2, 3, 6, 7, 10 - 14, 16, 17, 19, 22, 31 - 33, 35, 37 - 39, 47, 48, 54, 55 части 1 статьи 93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44-ФЗ, заказчики субъекта Российской Федерации направляют в соответствующий орган контроля проект контракта до его направления участнику закупки, с которым заключается контракт.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 xml:space="preserve">Учитывая изложенное, при осуществлении закупок у единственного поставщика (подрядчика, исполнителя) в случаях, установленных в соответствии с частью 2 статьи 15 Закона </w:t>
      </w:r>
      <w:r w:rsidRPr="005D0590">
        <w:rPr>
          <w:rFonts w:ascii="Times New Roman" w:hAnsi="Times New Roman" w:cs="Times New Roman"/>
          <w:sz w:val="24"/>
          <w:szCs w:val="24"/>
        </w:rPr>
        <w:t>№</w:t>
      </w:r>
      <w:r w:rsidRPr="005D0590">
        <w:rPr>
          <w:rFonts w:ascii="Times New Roman" w:hAnsi="Times New Roman" w:cs="Times New Roman"/>
          <w:sz w:val="24"/>
          <w:szCs w:val="24"/>
        </w:rPr>
        <w:t xml:space="preserve"> 46-ФЗ, направление заказчиком в соответствующий орган контроля проекта контракта до его заключения Правилами не предусмотрено.</w:t>
      </w:r>
    </w:p>
    <w:p w:rsidR="005D0590" w:rsidRPr="005D0590" w:rsidRDefault="005D0590" w:rsidP="005D0590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D0590" w:rsidRPr="005D0590" w:rsidRDefault="005D0590" w:rsidP="005D0590">
      <w:pPr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D0590" w:rsidRPr="005D0590" w:rsidRDefault="005D0590" w:rsidP="005D0590">
      <w:pPr>
        <w:jc w:val="both"/>
        <w:rPr>
          <w:rFonts w:ascii="Times New Roman" w:hAnsi="Times New Roman" w:cs="Times New Roman"/>
          <w:sz w:val="24"/>
          <w:szCs w:val="24"/>
        </w:rPr>
      </w:pPr>
      <w:r w:rsidRPr="005D0590">
        <w:rPr>
          <w:rFonts w:ascii="Times New Roman" w:hAnsi="Times New Roman" w:cs="Times New Roman"/>
          <w:sz w:val="24"/>
          <w:szCs w:val="24"/>
        </w:rPr>
        <w:t>Д.А.ГОТОВЦЕВ</w:t>
      </w:r>
    </w:p>
    <w:p w:rsidR="006112AA" w:rsidRPr="005D0590" w:rsidRDefault="005D0590" w:rsidP="005D05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0590">
        <w:rPr>
          <w:rFonts w:ascii="Times New Roman" w:hAnsi="Times New Roman" w:cs="Times New Roman"/>
          <w:sz w:val="24"/>
          <w:szCs w:val="24"/>
          <w:lang w:val="en-US"/>
        </w:rPr>
        <w:t>31.05.2023</w:t>
      </w:r>
    </w:p>
    <w:sectPr w:rsidR="006112AA" w:rsidRPr="005D0590" w:rsidSect="00FA6FE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B"/>
    <w:rsid w:val="00123301"/>
    <w:rsid w:val="005D0590"/>
    <w:rsid w:val="006112AA"/>
    <w:rsid w:val="00774DDF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9205-8454-42B7-B054-5F6EB46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2025-06-16T04:08:00Z</dcterms:created>
  <dcterms:modified xsi:type="dcterms:W3CDTF">2025-06-16T04:08:00Z</dcterms:modified>
</cp:coreProperties>
</file>