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4AE" w:rsidRPr="00D544AE" w:rsidRDefault="00D544AE" w:rsidP="00D544AE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4AE">
        <w:rPr>
          <w:rFonts w:ascii="Times New Roman" w:hAnsi="Times New Roman" w:cs="Times New Roman"/>
          <w:b/>
          <w:sz w:val="32"/>
          <w:szCs w:val="32"/>
        </w:rPr>
        <w:t>МИНИСТЕРСТВО ФИНАНСОВ РОССИЙСКОЙ ФЕДЕРАЦИИ</w:t>
      </w:r>
    </w:p>
    <w:p w:rsidR="00D544AE" w:rsidRPr="00D544AE" w:rsidRDefault="00D544AE" w:rsidP="00D544AE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544AE" w:rsidRPr="00D544AE" w:rsidRDefault="00D544AE" w:rsidP="00D544AE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4AE">
        <w:rPr>
          <w:rFonts w:ascii="Times New Roman" w:hAnsi="Times New Roman" w:cs="Times New Roman"/>
          <w:b/>
          <w:sz w:val="32"/>
          <w:szCs w:val="32"/>
        </w:rPr>
        <w:t>ПИСЬМО</w:t>
      </w:r>
    </w:p>
    <w:p w:rsidR="00D544AE" w:rsidRPr="00D544AE" w:rsidRDefault="00D544AE" w:rsidP="00D544AE">
      <w:pPr>
        <w:ind w:firstLine="127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44AE">
        <w:rPr>
          <w:rFonts w:ascii="Times New Roman" w:hAnsi="Times New Roman" w:cs="Times New Roman"/>
          <w:b/>
          <w:sz w:val="32"/>
          <w:szCs w:val="32"/>
        </w:rPr>
        <w:t xml:space="preserve">от 5 мая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D544AE">
        <w:rPr>
          <w:rFonts w:ascii="Times New Roman" w:hAnsi="Times New Roman" w:cs="Times New Roman"/>
          <w:b/>
          <w:sz w:val="32"/>
          <w:szCs w:val="32"/>
        </w:rPr>
        <w:t xml:space="preserve"> 02-11-13/44905</w:t>
      </w:r>
      <w:r w:rsidRPr="00D544AE">
        <w:rPr>
          <w:rFonts w:ascii="Times New Roman" w:hAnsi="Times New Roman" w:cs="Times New Roman"/>
          <w:b/>
          <w:sz w:val="32"/>
          <w:szCs w:val="32"/>
        </w:rPr>
        <w:t xml:space="preserve"> "О включении в реестр закупок, осуществленных без заключения государственных или муниципальных контрактов, сведений о закупке по договору розничной купли-продажи"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 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Департамент бюджетной методологии Министерства финансов Российской Федерации (далее - Департамент) рассмотрел обращение от 7 апреля 2025 г., поступившее с официального сайта Министерства финансов Российской Федерации, по вопросу ведения реестра закупок и сообщает.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Министерстве финансов Российской Федерации, утвержденным постановлением Правительства Российской Федерации от 30 июня 2004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329, Министерству финансов Российской Федерации не предоставлено право давать разъяснения законодательных и иных нормативных правовых актов Российской Федерации и практики их применения, а также по оценке конкретных хозяйственных ситуаций.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 xml:space="preserve">Согласно пункту 11.8 Регламента Министерства финансов Российской Федерации, утвержденного приказом Министерства финансов Российской Федерации от 14 сентября 2018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актов, а также толкование норм, терминов и понятий по обращениям организаций, за исключением случаев, если на него возложена соответствующая обязанность.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 xml:space="preserve">В соответствии с положениями Федерального закона от 2 мая 2006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 (далее - Федеральный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59-ФЗ) обращение гражданина направляется в государственный орган, орган местного самоуправления или должностному лицу в письменной форме или в форме электронного документа, содержащего: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заявление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критику деятельности указанных органов и должностных лиц;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lastRenderedPageBreak/>
        <w:t>жалобу о восстановлении или защите его нарушенных прав, свобод или законных интересов либо прав, свобод или законных интересов других лиц.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 xml:space="preserve">Обращение не содержит предложения, заявления или жалобы, соответствующих вышеизложенным требованиям Федерального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59-ФЗ.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Кроме того, учитывая, что вопрос, указанный в обращении, связан с организацией исполнения бюджета, по мнению Департамента, обращение должно быть оформлено на бланке организации с установленным составом реквизитов, включая регистрационный номер документа, и подписано лицом, уполномоченным на его подписание от имени организации.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 xml:space="preserve">Согласно положениям пунктов 8 и 8.1 части 1 статьи 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44-ФЗ) государственный (муниципальный) контракт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который заключен соответствующим заказчиком.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 xml:space="preserve">При этом в соответствии с положениями части 15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44-ФЗ при заключении контракта в случаях, предусмотренных пунктом 1, пунктами 4 и 5 (за исключением контрактов, заключенных в соответствии с частью 12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44-ФЗ), пунктами 8, 9, 15, 20, 21, 22, 23, 26, 28, 29, 33, 37, 40, 41, 44, 45, 46, 50 - 53, 56, 63 части 1 статьи 93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44-ФЗ, требования частей 4 - 9, 11 - 13 статьи 34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544AE">
        <w:rPr>
          <w:rFonts w:ascii="Times New Roman" w:hAnsi="Times New Roman" w:cs="Times New Roman"/>
          <w:sz w:val="24"/>
          <w:szCs w:val="24"/>
        </w:rPr>
        <w:t xml:space="preserve"> 44-ФЗ заказчиком могут не применяться к указанному контракту. В этих случаях контракт может быть заключен в простой письменной форме в соответствии с положениями Гражданского кодекса Российской Федерации для совершения сделок.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Положениями статьи 493 Гражданского кодекса Российской Федерации установлено, что, если иное не предусмотрено законом или договором розничной купли-продажи, в том числе условиями формуляров или иных стандартных форм, к которым присоединяется покупатель (статья 428), договор розничной купли-продажи считается заключенным в надлежащей форме с момента выдачи продавцом покупателю кассового или товарного чека, электронного или иного документа, подтверждающего оплату товара.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Положениями статьи 73 Бюджетного кодекса Российской Федерации установлена обязанность ведения реестра закупок получателями бюджетных средств.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В соответствии с положениями пункта 2 статьи 73 Бюджетного кодекса Российской Федерации реестры закупок, осуществленных без заключения государственных или муниципальных контрактов, должны содержать следующие сведения: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краткие наименования закупаемых товаров, работ и услуг;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наименования и местонахождение поставщиков, подрядчиков и исполнителей услуг;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цену и дату закупки.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lastRenderedPageBreak/>
        <w:t>Учитывая положения вышеуказанных нормативных правовых актов, по мнению Департамента, в реестр закупок, предусмотренный статьей 73 Бюджетного кодекса Российской Федерации, подлежат включению сведения о закупках, осуществленных без заключения государственных или муниципальных контрактов, например, в соответствии со статьей 493 Гражданского кодекса Российской Федерации.</w:t>
      </w:r>
    </w:p>
    <w:p w:rsidR="00D544AE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 </w:t>
      </w:r>
    </w:p>
    <w:p w:rsidR="00D544AE" w:rsidRPr="00D544AE" w:rsidRDefault="00D544AE" w:rsidP="00D544A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544AE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Pr="00D544AE">
        <w:rPr>
          <w:rFonts w:ascii="Times New Roman" w:hAnsi="Times New Roman" w:cs="Times New Roman"/>
          <w:sz w:val="24"/>
          <w:szCs w:val="24"/>
        </w:rPr>
        <w:t>. директора Департамента</w:t>
      </w:r>
    </w:p>
    <w:p w:rsidR="00D544AE" w:rsidRPr="00D544AE" w:rsidRDefault="00D544AE" w:rsidP="00D544AE">
      <w:pPr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С.С.БЫЧКОВ</w:t>
      </w:r>
    </w:p>
    <w:p w:rsidR="00D544AE" w:rsidRPr="00D544AE" w:rsidRDefault="00D544AE" w:rsidP="00D544AE">
      <w:pPr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05.05.2025</w:t>
      </w:r>
    </w:p>
    <w:p w:rsidR="00667AF7" w:rsidRPr="00D544AE" w:rsidRDefault="00D544AE" w:rsidP="00D544AE">
      <w:pPr>
        <w:ind w:firstLine="1276"/>
        <w:jc w:val="both"/>
        <w:rPr>
          <w:rFonts w:ascii="Times New Roman" w:hAnsi="Times New Roman" w:cs="Times New Roman"/>
          <w:sz w:val="24"/>
          <w:szCs w:val="24"/>
        </w:rPr>
      </w:pPr>
      <w:r w:rsidRPr="00D544AE">
        <w:rPr>
          <w:rFonts w:ascii="Times New Roman" w:hAnsi="Times New Roman" w:cs="Times New Roman"/>
          <w:sz w:val="24"/>
          <w:szCs w:val="24"/>
        </w:rPr>
        <w:t> </w:t>
      </w:r>
    </w:p>
    <w:sectPr w:rsidR="00667AF7" w:rsidRPr="00D544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4AE"/>
    <w:rsid w:val="00667AF7"/>
    <w:rsid w:val="00D5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5ACD89-A89D-4F10-AEA9-F7AF41B72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2025-07-07T09:15:00Z</dcterms:created>
  <dcterms:modified xsi:type="dcterms:W3CDTF">2025-07-07T09:18:00Z</dcterms:modified>
</cp:coreProperties>
</file>