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91" w:rsidRPr="004E6D91" w:rsidRDefault="004E6D91" w:rsidP="004E6D91">
      <w:pPr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D91">
        <w:rPr>
          <w:rFonts w:ascii="Times New Roman" w:hAnsi="Times New Roman" w:cs="Times New Roman"/>
          <w:b/>
          <w:sz w:val="32"/>
          <w:szCs w:val="32"/>
        </w:rPr>
        <w:t>МИНИСТЕРСТВО ФИНАНСОВ РОССИЙСКОЙ ФЕДЕРАЦИИ</w:t>
      </w:r>
    </w:p>
    <w:p w:rsidR="004E6D91" w:rsidRPr="004E6D91" w:rsidRDefault="004E6D91" w:rsidP="004E6D91">
      <w:pPr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D91" w:rsidRPr="004E6D91" w:rsidRDefault="004E6D91" w:rsidP="004E6D91">
      <w:pPr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D91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4E6D91" w:rsidRPr="004E6D91" w:rsidRDefault="004E6D91" w:rsidP="004E6D91">
      <w:pPr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D91">
        <w:rPr>
          <w:rFonts w:ascii="Times New Roman" w:hAnsi="Times New Roman" w:cs="Times New Roman"/>
          <w:b/>
          <w:sz w:val="32"/>
          <w:szCs w:val="32"/>
        </w:rPr>
        <w:t xml:space="preserve">от 25 июня 2025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4E6D91">
        <w:rPr>
          <w:rFonts w:ascii="Times New Roman" w:hAnsi="Times New Roman" w:cs="Times New Roman"/>
          <w:b/>
          <w:sz w:val="32"/>
          <w:szCs w:val="32"/>
        </w:rPr>
        <w:t xml:space="preserve"> 02-07-10/</w:t>
      </w:r>
      <w:bookmarkStart w:id="0" w:name="_GoBack"/>
      <w:r w:rsidRPr="004E6D91">
        <w:rPr>
          <w:rFonts w:ascii="Times New Roman" w:hAnsi="Times New Roman" w:cs="Times New Roman"/>
          <w:b/>
          <w:sz w:val="32"/>
          <w:szCs w:val="32"/>
        </w:rPr>
        <w:t>61774</w:t>
      </w:r>
      <w:bookmarkEnd w:id="0"/>
      <w:r w:rsidRPr="004E6D91">
        <w:rPr>
          <w:rFonts w:ascii="Times New Roman" w:hAnsi="Times New Roman" w:cs="Times New Roman"/>
          <w:b/>
          <w:sz w:val="32"/>
          <w:szCs w:val="32"/>
        </w:rPr>
        <w:t xml:space="preserve"> "О применении Акта приемки товаров, работ, услуг (ф. 0510452) при исполнении контракта в сфере закупок"</w:t>
      </w:r>
    </w:p>
    <w:p w:rsidR="004E6D91" w:rsidRPr="004E6D91" w:rsidRDefault="004E6D91" w:rsidP="004E6D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> </w:t>
      </w:r>
    </w:p>
    <w:p w:rsidR="004E6D91" w:rsidRPr="004E6D91" w:rsidRDefault="004E6D91" w:rsidP="004E6D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>Департамент бюджетной методологии Министерства финансов Российской Федерации (далее - Департамент) рассмотрел письмо от 26.05.2025 по вопросу применения Акта приемки товаров, работ, услуг (ф. 0510452) (далее - Акт приемки (ф. 0510452)) и сообщает.</w:t>
      </w:r>
    </w:p>
    <w:p w:rsidR="004E6D91" w:rsidRPr="004E6D91" w:rsidRDefault="004E6D91" w:rsidP="004E6D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 xml:space="preserve">В соответствии со статьей 4 Федерального закона от 02.05.2006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6D91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 рассмотрению подлежат следующие виды обращений граждан:</w:t>
      </w:r>
    </w:p>
    <w:p w:rsidR="004E6D91" w:rsidRPr="004E6D91" w:rsidRDefault="004E6D91" w:rsidP="004E6D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>предложения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4E6D91" w:rsidRPr="004E6D91" w:rsidRDefault="004E6D91" w:rsidP="004E6D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>просьбы граждан о содействии в реализации их конституционных прав и свобод или конституционных прав и свобод других лиц, либо сообщения о нарушении законов или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4E6D91" w:rsidRPr="004E6D91" w:rsidRDefault="004E6D91" w:rsidP="004E6D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>жалобы граждан - просьбы о восстановлении или защите их нарушенных прав, свобод или законных интересов либо прав и свобод или законных интересов других лиц.</w:t>
      </w:r>
    </w:p>
    <w:p w:rsidR="004E6D91" w:rsidRPr="004E6D91" w:rsidRDefault="004E6D91" w:rsidP="004E6D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>Содержащиеся в письме вопросы не соответствуют приведенным видам обращений граждан, подлежащих рассмотрению федеральными органами государственной власти.</w:t>
      </w:r>
    </w:p>
    <w:p w:rsidR="004E6D91" w:rsidRPr="004E6D91" w:rsidRDefault="004E6D91" w:rsidP="004E6D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 xml:space="preserve">Кроме того, в силу положений постановления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6D91">
        <w:rPr>
          <w:rFonts w:ascii="Times New Roman" w:hAnsi="Times New Roman" w:cs="Times New Roman"/>
          <w:sz w:val="24"/>
          <w:szCs w:val="24"/>
        </w:rPr>
        <w:t xml:space="preserve"> 329 "О Министерстве финансов Российской Федерации" Министерство финансов Российской Федерации не наделено полномочиями по консультированию физических лиц по вопросам применения нормативных правовых актов по ведению бухгалтерского учета и составлению бухгалтерской отчетности государственных финансов, а также федеральных стандартов бухгалтерского учета государственных финансов.</w:t>
      </w:r>
    </w:p>
    <w:p w:rsidR="004E6D91" w:rsidRPr="004E6D91" w:rsidRDefault="004E6D91" w:rsidP="004E6D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 xml:space="preserve">Учитывая изложенное, а также принимая во внимание, что суть вопроса в письме сводится к применению положений нормативных правовых актов при ведении организациями бюджетной сферы бухгалтерского учета (к вопросам профессионального </w:t>
      </w:r>
      <w:r w:rsidRPr="004E6D91">
        <w:rPr>
          <w:rFonts w:ascii="Times New Roman" w:hAnsi="Times New Roman" w:cs="Times New Roman"/>
          <w:sz w:val="24"/>
          <w:szCs w:val="24"/>
        </w:rPr>
        <w:lastRenderedPageBreak/>
        <w:t>суждения), обращаем внимание, что подобные вопросы следует направлять в виде запроса организации, оформленного надлежащим образом (на бланке организации), подписанного уполномоченным лицом (в адрес финансового органа соответствующего бюджета (субъекта консолидированной отчетности)).</w:t>
      </w:r>
    </w:p>
    <w:p w:rsidR="004E6D91" w:rsidRPr="004E6D91" w:rsidRDefault="004E6D91" w:rsidP="004E6D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>Вместе с тем Департамент обращает внимание на следующее.</w:t>
      </w:r>
    </w:p>
    <w:p w:rsidR="004E6D91" w:rsidRPr="004E6D91" w:rsidRDefault="004E6D91" w:rsidP="004E6D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 xml:space="preserve">Порядок формирования и применения Акта приемки (ф. 0510452) определен пунктами с 64.19 по 64.28 Методических указаний по формированию и применению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утвержденных приказом Министерства финансов Российской Федерации от 15.04.2021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6D91">
        <w:rPr>
          <w:rFonts w:ascii="Times New Roman" w:hAnsi="Times New Roman" w:cs="Times New Roman"/>
          <w:sz w:val="24"/>
          <w:szCs w:val="24"/>
        </w:rPr>
        <w:t xml:space="preserve"> 61н.</w:t>
      </w:r>
    </w:p>
    <w:p w:rsidR="004E6D91" w:rsidRPr="004E6D91" w:rsidRDefault="004E6D91" w:rsidP="004E6D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>В соответствии с пунктом 64.19 Методических указаний Акт приемки (ф. 0510452) формируется в целях оформления приемки поставленных товаров, выполненных работ, оказанных услуг (далее - приемка), предусмотренной договором (контрактом), информация о котором не размещается в реестре контрактов на единой информационной системе в сфере закупок (далее - ЕИС), включая оформление количественного и (или) качественного расхождения, несоответствия ассортимента принимаемых материальных ценностей сопроводительным документам грузоотправителя (поставщика (подрядчика)), и информации о транспортировке груза (например, сведений о целостности пломб и упаковок при транспортировке), возникающих в результате приемки товаров, работ, услуг.</w:t>
      </w:r>
    </w:p>
    <w:p w:rsidR="004E6D91" w:rsidRPr="004E6D91" w:rsidRDefault="004E6D91" w:rsidP="004E6D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 xml:space="preserve">При исполнении контракта, заключенного в соответствии с Федеральным законом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6D91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6D91">
        <w:rPr>
          <w:rFonts w:ascii="Times New Roman" w:hAnsi="Times New Roman" w:cs="Times New Roman"/>
          <w:sz w:val="24"/>
          <w:szCs w:val="24"/>
        </w:rPr>
        <w:t xml:space="preserve"> 44-ФЗ), предусмотрено в силу закона составление документа о приемке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 (пункт 1 части 13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6D91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4E6D91" w:rsidRPr="004E6D91" w:rsidRDefault="004E6D91" w:rsidP="004E6D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 xml:space="preserve">Каждый факт хозяйственной жизни подлежит оформлению первичным учетным документом (статья 9 Федерального закона от 06.12.2011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6D91">
        <w:rPr>
          <w:rFonts w:ascii="Times New Roman" w:hAnsi="Times New Roman" w:cs="Times New Roman"/>
          <w:sz w:val="24"/>
          <w:szCs w:val="24"/>
        </w:rPr>
        <w:t xml:space="preserve"> 402-ФЗ "О бухгалтерском учете"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6D91">
        <w:rPr>
          <w:rFonts w:ascii="Times New Roman" w:hAnsi="Times New Roman" w:cs="Times New Roman"/>
          <w:sz w:val="24"/>
          <w:szCs w:val="24"/>
        </w:rPr>
        <w:t xml:space="preserve"> 402-ФЗ)).</w:t>
      </w:r>
    </w:p>
    <w:p w:rsidR="004E6D91" w:rsidRPr="004E6D91" w:rsidRDefault="004E6D91" w:rsidP="004E6D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 xml:space="preserve">Согласно Закону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6D91">
        <w:rPr>
          <w:rFonts w:ascii="Times New Roman" w:hAnsi="Times New Roman" w:cs="Times New Roman"/>
          <w:sz w:val="24"/>
          <w:szCs w:val="24"/>
        </w:rPr>
        <w:t xml:space="preserve"> 402-ФЗ унифицированные формы первичных учетных документов, применяемых организациями государственного сектора, в том числе при исполнении договора (контракта), определяются в соответствии с бюджетным законодательством Министерством финансов Российской Федерации.</w:t>
      </w:r>
    </w:p>
    <w:p w:rsidR="004E6D91" w:rsidRPr="004E6D91" w:rsidRDefault="004E6D91" w:rsidP="004E6D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 xml:space="preserve">Переход на применение унифицированной формы первичного учетного документа (в рассматриваемом случае - Акта приемки (ф. 0510452)), согласно положениям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6D91">
        <w:rPr>
          <w:rFonts w:ascii="Times New Roman" w:hAnsi="Times New Roman" w:cs="Times New Roman"/>
          <w:sz w:val="24"/>
          <w:szCs w:val="24"/>
        </w:rPr>
        <w:t xml:space="preserve"> 402-ФЗ 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6D91">
        <w:rPr>
          <w:rFonts w:ascii="Times New Roman" w:hAnsi="Times New Roman" w:cs="Times New Roman"/>
          <w:sz w:val="24"/>
          <w:szCs w:val="24"/>
        </w:rPr>
        <w:t xml:space="preserve"> 44-ФЗ, не является изменением существенных условий договора (контракта).</w:t>
      </w:r>
    </w:p>
    <w:p w:rsidR="004E6D91" w:rsidRPr="004E6D91" w:rsidRDefault="004E6D91" w:rsidP="004E6D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>В тексте документа, видимо, допущена опечатка: Письмо Минфина России от 29.11.2024 имеет номер 02-06-06/120312, а не 02-06-06/120132.</w:t>
      </w:r>
    </w:p>
    <w:p w:rsidR="004E6D91" w:rsidRPr="004E6D91" w:rsidRDefault="004E6D91" w:rsidP="004E6D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 xml:space="preserve">Министерством финансов Российской Федерации подготовлены Методические рекомендации по применению отдельных унифицированных форм электронных документов, утвержденных Приказом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6D91">
        <w:rPr>
          <w:rFonts w:ascii="Times New Roman" w:hAnsi="Times New Roman" w:cs="Times New Roman"/>
          <w:sz w:val="24"/>
          <w:szCs w:val="24"/>
        </w:rPr>
        <w:t xml:space="preserve"> 61н, в рамках реализации </w:t>
      </w:r>
      <w:r w:rsidRPr="004E6D91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электронного документооборота, в том числе по применению Акта приемки (ф. 0510452) (письмо от 29.11.2024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6D91">
        <w:rPr>
          <w:rFonts w:ascii="Times New Roman" w:hAnsi="Times New Roman" w:cs="Times New Roman"/>
          <w:sz w:val="24"/>
          <w:szCs w:val="24"/>
        </w:rPr>
        <w:t xml:space="preserve"> 02-06-06/120132).</w:t>
      </w:r>
    </w:p>
    <w:p w:rsidR="004E6D91" w:rsidRPr="004E6D91" w:rsidRDefault="004E6D91" w:rsidP="004E6D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>Дополнительно сообщаем, что Министерством финансов Российской Федерации созданы условия, обеспечивающие доступ всех заинтересованных пользователей к текстам нормативных правовых актов и методических рекомендаций по их применению, разрабатываемых департаментами ведомства.</w:t>
      </w:r>
    </w:p>
    <w:p w:rsidR="004E6D91" w:rsidRPr="004E6D91" w:rsidRDefault="004E6D91" w:rsidP="004E6D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>Тексты нормативных правовых актов, регулирующих ведение бухгалтерского учета и составление бухгалтерской отчетности государственных финансов, размещены на официальном сайте Министерства финансов Российской Федерации.</w:t>
      </w:r>
    </w:p>
    <w:p w:rsidR="004E6D91" w:rsidRPr="004E6D91" w:rsidRDefault="004E6D91" w:rsidP="004E6D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> </w:t>
      </w:r>
    </w:p>
    <w:p w:rsidR="004E6D91" w:rsidRPr="004E6D91" w:rsidRDefault="004E6D91" w:rsidP="004E6D91">
      <w:pPr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4E6D91" w:rsidRPr="004E6D91" w:rsidRDefault="004E6D91" w:rsidP="004E6D91">
      <w:pPr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>бюджетной методологии</w:t>
      </w:r>
    </w:p>
    <w:p w:rsidR="004E6D91" w:rsidRPr="004E6D91" w:rsidRDefault="004E6D91" w:rsidP="004E6D91">
      <w:pPr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>С.В.СИВЕЦ</w:t>
      </w:r>
    </w:p>
    <w:p w:rsidR="004E6D91" w:rsidRPr="004E6D91" w:rsidRDefault="004E6D91" w:rsidP="004E6D91">
      <w:pPr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>25.06.2025</w:t>
      </w:r>
    </w:p>
    <w:p w:rsidR="004E6D91" w:rsidRPr="004E6D91" w:rsidRDefault="004E6D91" w:rsidP="004E6D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> </w:t>
      </w:r>
    </w:p>
    <w:p w:rsidR="006F2ED1" w:rsidRPr="003972C3" w:rsidRDefault="004E6D91" w:rsidP="004E6D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D91">
        <w:rPr>
          <w:rFonts w:ascii="Times New Roman" w:hAnsi="Times New Roman" w:cs="Times New Roman"/>
          <w:sz w:val="24"/>
          <w:szCs w:val="24"/>
        </w:rPr>
        <w:t> </w:t>
      </w:r>
    </w:p>
    <w:sectPr w:rsidR="006F2ED1" w:rsidRPr="0039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C3"/>
    <w:rsid w:val="003972C3"/>
    <w:rsid w:val="004E6D91"/>
    <w:rsid w:val="006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283B4-2CEE-4C95-B903-2519DC2E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2025-08-18T10:04:00Z</dcterms:created>
  <dcterms:modified xsi:type="dcterms:W3CDTF">2025-08-18T10:04:00Z</dcterms:modified>
</cp:coreProperties>
</file>