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85" w:rsidRPr="00644985" w:rsidRDefault="00644985" w:rsidP="006449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4985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644985" w:rsidRPr="00644985" w:rsidRDefault="00644985" w:rsidP="00644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ВЕРХОВНЫЙ СУД РОССИЙСКОЙ ФЕДЕРАЦИИ</w:t>
      </w:r>
    </w:p>
    <w:p w:rsidR="00644985" w:rsidRPr="00644985" w:rsidRDefault="00644985" w:rsidP="00644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ОПРЕДЕЛЕНИЕ</w:t>
      </w:r>
    </w:p>
    <w:p w:rsidR="00644985" w:rsidRPr="00644985" w:rsidRDefault="00644985" w:rsidP="00644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от 16 октября 2023 г. № 305-ЭС23-10096</w:t>
      </w:r>
    </w:p>
    <w:p w:rsidR="00644985" w:rsidRPr="00644985" w:rsidRDefault="00644985" w:rsidP="0064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Дело № А40-47485/2022</w:t>
      </w:r>
    </w:p>
    <w:p w:rsidR="00644985" w:rsidRPr="00644985" w:rsidRDefault="00644985" w:rsidP="0064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Резолютивная часть определения объявлена 11 октября 2023 года.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Полный текст определения изготовлен 16 октября 2023 года.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Судебная коллегия по экономическим спорам Верховного Суда Российской Федерации в составе: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председательствующего судьи Антоновой М.К.,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судей </w:t>
      </w:r>
      <w:proofErr w:type="spellStart"/>
      <w:r w:rsidRPr="00644985"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r w:rsidRPr="00644985">
        <w:rPr>
          <w:rFonts w:ascii="Times New Roman" w:hAnsi="Times New Roman" w:cs="Times New Roman"/>
          <w:sz w:val="24"/>
          <w:szCs w:val="24"/>
        </w:rPr>
        <w:t xml:space="preserve"> Т.В., Павловой Н.В.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рассмотрела в открытом судебном заседании кассационную жалобу общества с ограниченной ответственностью "Ника" на постановление Арбитражного суда Московского округа от 11.04.2023 по делу № А40-47485/2022 Арбитражного суда города Москвы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по заявлению общества с ограниченной ответственностью "Ника" к Управлению Федеральной антимонопольной службы по Московской области о признании незаконным решения от 23.12.2021 № РНП-51461эп/21,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при участии в деле в качестве третьего лица, не заявляющего самостоятельных требований относительно предмета спора: федерального казенного учреждения здравоохранения "Санаторий "Аксаково" Федеральной службы исполнения наказаний".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В заседании приняли участие представители: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от общества с ограниченной ответственностью "Ника" - </w:t>
      </w:r>
      <w:proofErr w:type="spellStart"/>
      <w:r w:rsidRPr="00644985">
        <w:rPr>
          <w:rFonts w:ascii="Times New Roman" w:hAnsi="Times New Roman" w:cs="Times New Roman"/>
          <w:sz w:val="24"/>
          <w:szCs w:val="24"/>
        </w:rPr>
        <w:t>Чваненко</w:t>
      </w:r>
      <w:proofErr w:type="spellEnd"/>
      <w:r w:rsidRPr="00644985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644985">
        <w:rPr>
          <w:rFonts w:ascii="Times New Roman" w:hAnsi="Times New Roman" w:cs="Times New Roman"/>
          <w:sz w:val="24"/>
          <w:szCs w:val="24"/>
        </w:rPr>
        <w:t>Трайзе</w:t>
      </w:r>
      <w:proofErr w:type="spellEnd"/>
      <w:r w:rsidRPr="00644985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644985">
        <w:rPr>
          <w:rFonts w:ascii="Times New Roman" w:hAnsi="Times New Roman" w:cs="Times New Roman"/>
          <w:sz w:val="24"/>
          <w:szCs w:val="24"/>
        </w:rPr>
        <w:t>Межитова</w:t>
      </w:r>
      <w:proofErr w:type="spellEnd"/>
      <w:r w:rsidRPr="00644985">
        <w:rPr>
          <w:rFonts w:ascii="Times New Roman" w:hAnsi="Times New Roman" w:cs="Times New Roman"/>
          <w:sz w:val="24"/>
          <w:szCs w:val="24"/>
        </w:rPr>
        <w:t xml:space="preserve"> З.К.;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от Управления Федеральной антимонопольной службы по Московской области - Мусаев В.Р., </w:t>
      </w:r>
      <w:proofErr w:type="spellStart"/>
      <w:r w:rsidRPr="00644985">
        <w:rPr>
          <w:rFonts w:ascii="Times New Roman" w:hAnsi="Times New Roman" w:cs="Times New Roman"/>
          <w:sz w:val="24"/>
          <w:szCs w:val="24"/>
        </w:rPr>
        <w:t>Маначинский</w:t>
      </w:r>
      <w:proofErr w:type="spellEnd"/>
      <w:r w:rsidRPr="00644985">
        <w:rPr>
          <w:rFonts w:ascii="Times New Roman" w:hAnsi="Times New Roman" w:cs="Times New Roman"/>
          <w:sz w:val="24"/>
          <w:szCs w:val="24"/>
        </w:rPr>
        <w:t xml:space="preserve"> П.О., </w:t>
      </w:r>
      <w:proofErr w:type="spellStart"/>
      <w:r w:rsidRPr="00644985">
        <w:rPr>
          <w:rFonts w:ascii="Times New Roman" w:hAnsi="Times New Roman" w:cs="Times New Roman"/>
          <w:sz w:val="24"/>
          <w:szCs w:val="24"/>
        </w:rPr>
        <w:t>Адигюзелов</w:t>
      </w:r>
      <w:proofErr w:type="spellEnd"/>
      <w:r w:rsidRPr="00644985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Заслушав доклад судьи Верховного Суда Российской Федерации Антоновой М.К., выслушав объяснения представителей участвующих в деле лиц, Судебная коллегия по экономическим спорам Верховного Суда Российской Федерации</w:t>
      </w:r>
    </w:p>
    <w:p w:rsidR="00644985" w:rsidRPr="00644985" w:rsidRDefault="00644985" w:rsidP="00644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установила:</w:t>
      </w:r>
    </w:p>
    <w:p w:rsidR="00644985" w:rsidRPr="00644985" w:rsidRDefault="00644985" w:rsidP="00644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федеральное казенное учреждение здравоохранения "Санаторий "Аксаково" Федеральной службы исполнения наказаний" (далее - учреждение, заказчик) опубликовало в единой информационной системе извещение о проведении электронного аукциона № 0348100062921000114 "Поставка медицинских расходных материалов (электроды одноразовые для ЭКГ)". Начальная (максимальная) цена контракта составила 30 690 рублей.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признано общество с ограниченной ответственностью "Ника" (далее - общество, победитель аукциона, заявитель) с ценовым предложением 11 815 рублей 65 копеек </w:t>
      </w:r>
      <w:r w:rsidRPr="00644985">
        <w:rPr>
          <w:rFonts w:ascii="Times New Roman" w:hAnsi="Times New Roman" w:cs="Times New Roman"/>
          <w:sz w:val="24"/>
          <w:szCs w:val="24"/>
        </w:rPr>
        <w:lastRenderedPageBreak/>
        <w:t>(протокол рассмотрения единственной заявки на участие в электронном аукционе от 08.12.2021 № 0348100062921000114-3).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Учреждение 10.12.2021 направило победителю аукциона проект контракта для его подписания.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644985">
        <w:rPr>
          <w:rFonts w:ascii="Times New Roman" w:hAnsi="Times New Roman" w:cs="Times New Roman"/>
          <w:sz w:val="24"/>
          <w:szCs w:val="24"/>
        </w:rPr>
        <w:t>неподписанием</w:t>
      </w:r>
      <w:proofErr w:type="spellEnd"/>
      <w:r w:rsidRPr="00644985">
        <w:rPr>
          <w:rFonts w:ascii="Times New Roman" w:hAnsi="Times New Roman" w:cs="Times New Roman"/>
          <w:sz w:val="24"/>
          <w:szCs w:val="24"/>
        </w:rPr>
        <w:t xml:space="preserve"> победителем аукциона проекта контракта в установленный законом пятидневный срок заказчик 16.12.2021 разместил в единой информационной системе протокол отказа от заключения контракта, в соответствии с которым общество признано уклонившимся от заключения контракта № ППУ 1.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До публикации протокола о признании победителя аукциона уклонившимся от заключения контракта общество 16.12.2021 по электронной почте направило в адрес заказчика письмо с просьбой не признавать его уклонившимся от заключения контракта, поскольку товар в полном объеме изготовлен и готов к отгрузке, заказчику направлено обеспечение исполнения контракта. В этот же день обществом направлено учреждению повторное письмо с изложением обстоятельств и просьбой </w:t>
      </w:r>
      <w:proofErr w:type="gramStart"/>
      <w:r w:rsidRPr="00644985">
        <w:rPr>
          <w:rFonts w:ascii="Times New Roman" w:hAnsi="Times New Roman" w:cs="Times New Roman"/>
          <w:sz w:val="24"/>
          <w:szCs w:val="24"/>
        </w:rPr>
        <w:t>продлить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срок подписания проекта контракта.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Также общество 17.12.2021 направило в Управление Федеральной антимонопольной службы по Московской области (далее - управление, антимонопольный орган) заявление с просьбой рассмотреть возможность заключения контракта с учетом изложенных обстоятельств.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Решением управления от 23.12.2021 по делу № РНП-51461эп/21 сведения, представленные в отношении общества, включены в реестр недобросовестных поставщиков сроком на 2 года.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Считая свои права нарушенными, общество обратилось в арбитражный суд с заявлением о признании ненормативного правового акта антимонопольного органа незаконным.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Решением Арбитражного суда города Москвы от 09.08.2022, оставленным без изменения постановлением</w:t>
      </w:r>
      <w:proofErr w:type="gramStart"/>
      <w:r w:rsidRPr="0064498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>евятого арбитражного апелляционного суда от 29.11.2022, заявленное требование удовлетворено, решение управления признано незаконным.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Арбитражный суд Московского округа постановлением от 11.04.2023 решение суда первой инстанции и постановление суда апелляционной инстанции отменил, в удовлетворении требования общества отказал.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Не согласившись с принятым по делу постановлением суда округа, общество обратилось в Верховный Суд Российской Федерации с кассационной жалобой, в которой ставит вопрос о его отмене, ссылаясь на допущенное существенное нарушение норм материального и процессуального права.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В отзыве на кассационную жалобу антимонопольный орган просит оставить принятое по настоящему делу постановление суда округа без изменения, кассационную жалобу общества - без удовлетворения.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Определением судьи Верховного Суда Российской Федерации от 30.08.2023 кассационная жалоба вместе с делом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Изучив материалы дела, проверив в соответствии с положениями статьи 291.14 Арбитражного процессуального кодекса Российской Федерации законность постановления суда округа, Судебная коллегия Верховного Суда Российской Федерации находит, что обжалуемый судебный акт подлежит отмене по следующим основаниям.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lastRenderedPageBreak/>
        <w:t>Включение в реестр недобросовестных поставщиков является специальной мерой юридической ответственности, установленной законодателем в целях обеспечения исполнения лицом принятых на себя в рамках процедуры размещения государственного или муниципального заказа обязательств. При этом одним из последствий такого включения (в качестве санкции за допущенное нарушение) может являться ограничение прав такого лица на участие в течение установленного срока в торгах для обеспечения государственных и муниципальных нужд.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Порядок включения информации об участнике закупки в реестр недобросовестных поставщиков (подрядчиков, исполнителей) установлен статьей 104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Правилами о порядке ведения реестра недобросовестных поставщиков (подрядчиков, исполнителей), утвержденными постановлением Правительства Российской Федерации от 30.06.2021 № 1078 "О порядке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</w:t>
      </w:r>
      <w:proofErr w:type="gramStart"/>
      <w:r w:rsidRPr="0064498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некоторых актов Правительства Российской Федерации" (далее - Правила № 1078).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Ведение реестра недобросовестных поставщиков возложено на Федеральную антимонопольную службу, которая осуществляет свою деятельность непосредственно и через свои территориальные органы. Применяемые государственными органами санкции должны отвечать требованиям Конституции Российской Федерации, соответствовать принципу юридического равенства, быть соразмерными конституционно защищаемым целям и ценностям, исключать возможность их произвольного истолкования и применения (пункты 4 и 5.3.4 Положения о Федеральной антимонопольной службе, утвержденного постановлением Правительства Российской Федерации от 30.06.2004 № 331).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Закон о контрактной системе не содержит безусловной обязанности уполномоченного органа включать представленные заказчиком сведения о поставщике в соответствующий реестр без оценки его действий в каждом конкретном случае.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В соответствии с пунктом 13 Правил № 1078 орган контроля осуществляет проверку информации и </w:t>
      </w:r>
      <w:proofErr w:type="gramStart"/>
      <w:r w:rsidRPr="00644985">
        <w:rPr>
          <w:rFonts w:ascii="Times New Roman" w:hAnsi="Times New Roman" w:cs="Times New Roman"/>
          <w:sz w:val="24"/>
          <w:szCs w:val="24"/>
        </w:rPr>
        <w:t>документов, подтверждающих недобросовестность участника закупки и по результатам рассмотрения обращения и проведения проверок принимает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решение о включении информации об участнике закупки в реестр либо об отказе во включении в реестр.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При рассмотрении вопроса о признании участника закупки уклонившимся от заключения договора уполномоченный орган исполнительной власти не должен ограничиваться формальным установлением факта нарушения закона и обязан всесторонне исследовать все обстоятельства дела, дать оценку существенности нарушения, степени вины участника, ущербу, нанесенному заказчику.</w:t>
      </w:r>
      <w:proofErr w:type="gramEnd"/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Приведенные обстоятельства в каждом конкретном случае подлежат выяснению антимонопольным органом </w:t>
      </w:r>
      <w:proofErr w:type="gramStart"/>
      <w:r w:rsidRPr="00644985">
        <w:rPr>
          <w:rFonts w:ascii="Times New Roman" w:hAnsi="Times New Roman" w:cs="Times New Roman"/>
          <w:sz w:val="24"/>
          <w:szCs w:val="24"/>
        </w:rPr>
        <w:t>при решении вопроса о наличии оснований для включения определенного субъекта в реестр недобросовестных поставщиков в рамках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установленной процедуры.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При этом меры государственного понуждения должны применяться с учетом характера совершенного правонарушения, размера причиненного вреда, степени вины правонарушителя, его имущественного положения и иных существенных обстоятельств. Применяемые государственными органами санкции должны соответствовать принципу юридического равенства и быть соразмерными конституционно защищаемым целям (постановления Конституционного </w:t>
      </w:r>
      <w:r w:rsidRPr="00644985">
        <w:rPr>
          <w:rFonts w:ascii="Times New Roman" w:hAnsi="Times New Roman" w:cs="Times New Roman"/>
          <w:sz w:val="24"/>
          <w:szCs w:val="24"/>
        </w:rPr>
        <w:lastRenderedPageBreak/>
        <w:t>Суда Российской Федерации от 30.07.2001 № 13-П и от 21.11.2002 № 15-П).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Основанием для принятия решения о включении сведений в отношении заявителя в реестр недобросовестных поставщиков послужил вывод антимонопольного органа о непринятии обществом мер к подписанию контракта в установленный срок в отсутствие объективных обстоятельств.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Исследовав и оценив представленные в материалы дела доказательства, суды первой и апелляционной инстанций установили отсутствие у общества умысла на уклонение от заключения контракта; совершение необходимых приготовлений к исполнению контракта (наличие электродов, о чем заказчик был уведомлен до принятия протокола о признании победителя аукциона уклонившимся от подписания проекта контракта); социально ориентированный характер деятельности заявителя;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продолжительный период надлежащего исполнения государственных и муниципальных контрактов, в том числе заключенных с учреждением; незначительный объем поставок по подлежащему заключению контракту при всем объеме исполненных контрактов и несопоставимость цены контракта (11 815 рублей 65 копеек) наказанию с учетом правовых последствий для заказчика, вызванных </w:t>
      </w:r>
      <w:proofErr w:type="spellStart"/>
      <w:r w:rsidRPr="00644985">
        <w:rPr>
          <w:rFonts w:ascii="Times New Roman" w:hAnsi="Times New Roman" w:cs="Times New Roman"/>
          <w:sz w:val="24"/>
          <w:szCs w:val="24"/>
        </w:rPr>
        <w:t>незаключением</w:t>
      </w:r>
      <w:proofErr w:type="spellEnd"/>
      <w:r w:rsidRPr="00644985">
        <w:rPr>
          <w:rFonts w:ascii="Times New Roman" w:hAnsi="Times New Roman" w:cs="Times New Roman"/>
          <w:sz w:val="24"/>
          <w:szCs w:val="24"/>
        </w:rPr>
        <w:t xml:space="preserve"> проекта контракта.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С учетом установленных обстоятельств суды двух инстанций, руководствуясь положениями статей 2, 10 Гражданского кодекса Российской Федерации, статей 83.2, 104 Закона о контрактной системе, Правилами № 1078, разъяснениями Конституционного Суда Российской Федерации, изложенными в постановлениях от 30.07.2001 № 13-П, от 21.11.2002 № 15-П и определениях от 07.06.2001 № 139-О, от 07.02.2002 № 16-О, правовыми позициями, приведенными в пункте 41 Обзора судебной практики применения законодательства Российской Федерации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98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нужд, утвержденного постановлением Президиума Верховного Суда Российской Федерации 28.06.2017 (далее - Обзор от 28.06.2017), и пункте 1 постановления Пленума Верховного Суда Российской Федерации от 23.06.2015 № 25 "О применении судами некоторых положений раздела I части первой Гражданского кодекса Российской Федерации", пришли к выводу о том, что примененная антимонопольным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органом к обществу мера ответственности в виде включения сведений в реестр недобросовестных поставщиков является чрезмерной.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Отменяя судебные акты и отказывая в удовлетворении требования общества, суд округа, руководствуясь приведенными положениями законодательства, регулирующими спорные правоотношения, исходил из того, что уклонение от заключения контракта, являющееся основанием для включения сведений в реестр недобросовестных поставщиков, может иметь место не только при совершении умышленных действий, бездействия, но и в тех случаях, когда участник аукциона по небрежности не совершает необходимых мер, направленных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на соблюдение соответствующих норм и правил, и не обеспечивает заключение контракта.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Суд кассационной инстанции отметил, что установленные судами первой и апелляционной инстанций обстоятельства не опровергают вывод антимонопольного органа о наличии оснований для включения сведений об обществе в реестр недобросовестных поставщиков, поскольку не объясняют бездействие общества при заключении контракта и о добросовестном поведении не свидетельствуют. Изложенные обстоятельства касаются организации работы и обеспечения контроля по вопросу заключения контрактов, а не форс-мажорных обстоятельств. В связи с этим у управления имелись основания исходить из того, что общество как участник аукциона по небрежности не обеспечило совершение необходимых действий, направленных на заключение контракта.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Между тем судом округа не учтено следующее.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lastRenderedPageBreak/>
        <w:t>Производство в арбитражном суде кассационной инстанции, предусмотренное главой 35 Арбитражного процессуального кодекса Российской Федерации, направлено на устранение ошибок, допущенных арбитражными судами первой и апелляционной инстанций и выразившихся в нарушении или неправильном применении норм материального либо процессуального права, в том числе вследствие несоответствия выводов судов первой, апелляционной инстанций фактическим обстоятельствам или имеющимся в деле доказательствам.</w:t>
      </w:r>
      <w:proofErr w:type="gramEnd"/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По общему правилу, арбитражный суд кассационной инстанции проверяет законность решений, постановлений, принятых арбитражным судом первой и апелляционной инстанций,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доводов, содержащихся в кассационной жалобе и возражениях относительно жалобы (часть 1 статьи 286 Арбитражного процессуального кодекса Российской Федерации).</w:t>
      </w:r>
      <w:proofErr w:type="gramEnd"/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Согласно части 2 статьи 286 Арбитражного процессуального кодекса Российской Федерации независимо от доводов, содержащихся в кассационной жалобе, арбитражный суд кассационной инстанции проверяет, не нарушены ли арбитражным судом первой и апелляционной инстанций нормы процессуального права, являющиеся в соответствии с частью 4 статьи 288 настоящего Кодекса основанием для отмены решения арбитражного суда первой инстанции, постановления арбитражного суда апелляционной инстанции.</w:t>
      </w:r>
      <w:proofErr w:type="gramEnd"/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Частью 3 статьи 286 Арбитражного процессуального кодекса Российской Федерации предусмотрено, что при рассмотрении дела арбитражный суд кассационной инстанции проверяет,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Статьей 287 Арбитражного процессуального кодекса Российской Федерации определены полномочия суда кассационной инстанции.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Основания для изменения или отмены судебного акта арбитражным судом кассационной инстанции предусмотрены статьей 288 Арбитражного процессуального кодекса Российской Федерации.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В соответствии с указанной статьей основаниями для изменения или отмены решения, постановления арбитражного суда первой и апелляционной инстанций являются несоответствие выводов суда, содержащихся в решении, постановлении, фактическим обстоятельствам дела, установленным арбитражным судом первой и апелляционной инстанций, и имеющимся в деле доказательствам, нарушение либо неправильное применение норм материального права или норм процессуального права (часть 1).</w:t>
      </w:r>
      <w:proofErr w:type="gramEnd"/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Нарушение или неправильное применение норм процессуального права является основанием для изменения или отмены решения, постановления арбитражного суда, если это нарушение привело или могло привести к принятию неправильного решения, постановления (часть 3).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Из приведенных правовых норм следует, что невыполнение судами первой и апелляционной инстанций требований части 7 статьи 71 и пункта 2 части 4 статьи 170 Арбитражного процессуального кодекса Российской Федерации, которое могло привести к принятию неправильного решения по делу, является существенным нарушением норм процессуального права и основанием для отмены судебных актов в кассационном порядке.</w:t>
      </w:r>
      <w:proofErr w:type="gramEnd"/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 xml:space="preserve">Пленум Верховного Суда Российской Федерации в постановлении от 30.06.2020 № 13 "О применении Арбитражного процессуального кодекса Российской Федерации при рассмотрении дел в арбитражном суде кассационной инстанции" разъяснил, что мотивами для отмены судебных </w:t>
      </w:r>
      <w:r w:rsidRPr="00644985">
        <w:rPr>
          <w:rFonts w:ascii="Times New Roman" w:hAnsi="Times New Roman" w:cs="Times New Roman"/>
          <w:sz w:val="24"/>
          <w:szCs w:val="24"/>
        </w:rPr>
        <w:lastRenderedPageBreak/>
        <w:t>актов по основанию, предусмотренному частью 1 статьи 288 Арбитражного процессуального кодекса Российской Федерации, могут быть, в частности, противоречия между выводами о применении нормы права и установленными судами фактическими обстоятельствами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, неправильное определение судом характера спорного материального правоотношения, неисполнение судами обязанности по определению обстоятельств, имеющих значение для правильного рассмотрения спора (пункт 31); </w:t>
      </w:r>
      <w:proofErr w:type="gramStart"/>
      <w:r w:rsidRPr="00644985">
        <w:rPr>
          <w:rFonts w:ascii="Times New Roman" w:hAnsi="Times New Roman" w:cs="Times New Roman"/>
          <w:sz w:val="24"/>
          <w:szCs w:val="24"/>
        </w:rPr>
        <w:t>нарушение судами первой и апелляционной инстанций принципов равноправия и состязательности сторон (статьи 8 и 9 Арбитражного процессуального кодекса Российской Федерации) может являться основанием для отмены судебных актов на основании части 3 статьи 288 Арбитражного процессуального кодекса Российской Федерации, если допущенные нарушения привели к тому, что при рассмотрении дела не были установлены обстоятельства, имеющие значение для правильного применения законов и иных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нормативных правовых актов (пункт 33).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При этом согласно абзацу 2 пункта 30 названного постановления Пленума Верховного Суда Российской Федерации особенностью рассмотрения кассационной жалобы является отсутствие у арбитражного суда кассационной инстанции полномочий на переоценку доказательств (новые и (или) дополнительные доказательства, имеющие отношение к установлению обстоятельств по делу, судом кассационной инстанции не принимаются).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Как указал Конституционный Суд Российской Федерации, статьи 286 - 288 Арбитражного процессуального кодекса Российской Федерации, находясь в системной связи с другими положениями данного Кодекса, регламентирующими производство в суде кассационной инстанции, предоставляют суду кассационной инстанции при проверке судебных актов право оценивать лишь правильность применения нижестоящими судами норм материального и процессуального права и не позволяют ему непосредственно исследовать доказательства и устанавливать фактические обстоятельства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 xml:space="preserve"> дела. Иное позволяло бы суду кассационной инстанции подменять суды первой и второй инстанций, которые самостоятельно исследуют и оценивают доказательства, устанавливают фактические обстоятельства дела на основе принципов состязательности, равноправия сторон и непосредственности судебного разбирательства, что недопустимо (определение от 17.02.2015 № 274-О).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Таким образом, установление фактических обстоятельств дела и оценка доказательств отнесены к полномочиям судов первой и апелляционной инстанций, тогда как суд кассационной инстанции не вправе переоценивать представленные в материалы дела доказательства, которые являлись предметом рассмотрения в судах первой и апелляционной инстанций.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85">
        <w:rPr>
          <w:rFonts w:ascii="Times New Roman" w:hAnsi="Times New Roman" w:cs="Times New Roman"/>
          <w:sz w:val="24"/>
          <w:szCs w:val="24"/>
        </w:rPr>
        <w:t>Из изложенного усматривается, что в нарушение приведенных положений законодательства суд кассационной инстанции, делая вывод о законности оспариваемого решения управления, фактически переоценил выводы судов о том, что с учетом установленных обстоятельств, связанных с поведением победителя аукциона при заключении контракта, избранная антимонопольным органом к обществу мера ответственности в виде включения сведений в реестр недобросовестных поставщиков является неправомерной.</w:t>
      </w:r>
      <w:proofErr w:type="gramEnd"/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В частности, в нарушение полномочий кассационной инстанции суд округа произвел переоценку обстоятельств </w:t>
      </w:r>
      <w:proofErr w:type="spellStart"/>
      <w:r w:rsidRPr="00644985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644985">
        <w:rPr>
          <w:rFonts w:ascii="Times New Roman" w:hAnsi="Times New Roman" w:cs="Times New Roman"/>
          <w:sz w:val="24"/>
          <w:szCs w:val="24"/>
        </w:rPr>
        <w:t xml:space="preserve"> контракта в регламентированный срок и сделал вывод об отсутствии правовых оснований для признания поведения общества при заключении контракта добросовестным. При этом суд округа не указал мотивы, по которым он счел ошибочными и отклонил выводы судов первой и апелляционной инстанций. Выводов о нарушении судами двух инстанций положений статей 65, 71, 168 и 170 Арбитражного процессуального кодекса Российской Федерации постановление суда округа не содержит.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 xml:space="preserve">Наряду с этим, отменяя судебные акты на основании части 1 статьи 288 Арбитражного </w:t>
      </w:r>
      <w:r w:rsidRPr="00644985">
        <w:rPr>
          <w:rFonts w:ascii="Times New Roman" w:hAnsi="Times New Roman" w:cs="Times New Roman"/>
          <w:sz w:val="24"/>
          <w:szCs w:val="24"/>
        </w:rPr>
        <w:lastRenderedPageBreak/>
        <w:t>процессуального кодекса Российской Федерации ввиду неправильного применения норм материального права, суд кассационной инстанции не привел мотивированного обоснования неверного применения конкретных норм права при рассмотрении заявленного требования применительно к обстоятельствам спора, установленным судами нижестоящих инстанций.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В то же время, вопреки позиции суда округа, вывод судов первой и апелляционной инстанций об отсутствии оснований для включения сведений об обществе в реестр недобросовестных поставщиков, сделанный с учетом совокупности обстоятельств дела, не противоречит нормам законодательства о контрактной системе и правовой позиции, приведенной в пункте 41 Обзора от 28.06.2017.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При таком положении Судебная коллегия Верховного Суда Российской Федерации считает, что обжалуемое постановление суда кассационной инстанции подлежит отмене на основании части 1 статьи 291.11 Арбитражного процессуального кодекса Российской Федерации, как принятое с существенным нарушением норм процессуального права, а решение суда первой инстанции и постановление суда апелляционной инстанции - оставлению в силе.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Руководствуясь статьями 291.11 - 291.14 Арбитражного процессуального кодекса Российской Федерации, Судебная коллегия по экономическим спорам Верховного Суда Российской Федерации</w:t>
      </w:r>
    </w:p>
    <w:p w:rsidR="00644985" w:rsidRPr="00644985" w:rsidRDefault="00644985" w:rsidP="00644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определила:</w:t>
      </w:r>
    </w:p>
    <w:p w:rsidR="00644985" w:rsidRPr="00644985" w:rsidRDefault="00644985" w:rsidP="00644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постановление Арбитражного суда Московского округа от 11.04.2023 по делу № А40-47485/2022 Арбитражного суда города Москвы отменить.</w:t>
      </w:r>
    </w:p>
    <w:p w:rsidR="00644985" w:rsidRPr="00644985" w:rsidRDefault="00644985" w:rsidP="006449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Решение Арбитражного суда города Москвы от 09.08.2022 и постановление</w:t>
      </w:r>
      <w:proofErr w:type="gramStart"/>
      <w:r w:rsidRPr="0064498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44985">
        <w:rPr>
          <w:rFonts w:ascii="Times New Roman" w:hAnsi="Times New Roman" w:cs="Times New Roman"/>
          <w:sz w:val="24"/>
          <w:szCs w:val="24"/>
        </w:rPr>
        <w:t>евятого арбитражного апелляционного суда от 29.11.2022 по тому же делу оставить в силе.</w:t>
      </w:r>
    </w:p>
    <w:p w:rsidR="00644985" w:rsidRPr="00644985" w:rsidRDefault="00644985" w:rsidP="0064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Председательствующий судья</w:t>
      </w:r>
    </w:p>
    <w:p w:rsidR="00644985" w:rsidRPr="00644985" w:rsidRDefault="00644985" w:rsidP="006449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М.К.АНТОНОВА</w:t>
      </w:r>
    </w:p>
    <w:p w:rsidR="00644985" w:rsidRPr="00644985" w:rsidRDefault="00644985" w:rsidP="006449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Судья</w:t>
      </w:r>
    </w:p>
    <w:p w:rsidR="00644985" w:rsidRPr="00644985" w:rsidRDefault="00644985" w:rsidP="006449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Т.В.ЗАВЬЯЛОВА</w:t>
      </w:r>
    </w:p>
    <w:p w:rsidR="00644985" w:rsidRPr="00644985" w:rsidRDefault="00644985" w:rsidP="006449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Судья</w:t>
      </w:r>
    </w:p>
    <w:p w:rsidR="00644985" w:rsidRPr="00644985" w:rsidRDefault="00644985" w:rsidP="006449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Н.В.ПАВЛОВА</w:t>
      </w:r>
    </w:p>
    <w:p w:rsidR="00644985" w:rsidRPr="00644985" w:rsidRDefault="00644985" w:rsidP="0064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85" w:rsidRPr="00644985" w:rsidRDefault="00644985" w:rsidP="006449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678C9" w:rsidRPr="00644985" w:rsidRDefault="00C678C9">
      <w:pPr>
        <w:rPr>
          <w:rFonts w:ascii="Times New Roman" w:hAnsi="Times New Roman" w:cs="Times New Roman"/>
          <w:sz w:val="24"/>
          <w:szCs w:val="24"/>
        </w:rPr>
      </w:pPr>
    </w:p>
    <w:sectPr w:rsidR="00C678C9" w:rsidRPr="00644985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7C" w:rsidRDefault="006449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D517C" w:rsidRDefault="00644985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7C" w:rsidRDefault="006449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D517C" w:rsidRDefault="006449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985"/>
    <w:rsid w:val="00644985"/>
    <w:rsid w:val="00C6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4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3165</Words>
  <Characters>18042</Characters>
  <Application>Microsoft Office Word</Application>
  <DocSecurity>0</DocSecurity>
  <Lines>150</Lines>
  <Paragraphs>42</Paragraphs>
  <ScaleCrop>false</ScaleCrop>
  <Company>Krokoz™</Company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2023-10-30T05:57:00Z</dcterms:created>
  <dcterms:modified xsi:type="dcterms:W3CDTF">2023-10-30T06:00:00Z</dcterms:modified>
</cp:coreProperties>
</file>