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FD" w:rsidRPr="00D31AFD" w:rsidRDefault="00D31AFD" w:rsidP="00D31AFD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AFD">
        <w:rPr>
          <w:rFonts w:ascii="Times New Roman" w:hAnsi="Times New Roman" w:cs="Times New Roman"/>
          <w:b/>
          <w:sz w:val="32"/>
          <w:szCs w:val="32"/>
        </w:rPr>
        <w:t>АРБИТРАЖНЫЙ СУД ДАЛЬНЕВОСТОЧНОГО ОКРУГА</w:t>
      </w:r>
    </w:p>
    <w:p w:rsidR="00D31AFD" w:rsidRPr="00D31AFD" w:rsidRDefault="00D31AFD" w:rsidP="00D31AFD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AF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г. Хабаровск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19 октября 2023 года № Ф03-4877/2023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Резолютивная часть постановления объявлена 18 октября 2023 года.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Полный текст постановления изготовлен 19 октября 2023 года.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Арбитражный суд Дальневосточного округа в составе: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 xml:space="preserve">председательствующего судьи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Камалиевой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судей Кондратьевой Я.В., Серги Д.Г.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при участии: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от общества: Чернова Н.В., представитель по доверенности от 11.06.2023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F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;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рассмотрев в судебном заседании путем использования системы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веб-конференции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 xml:space="preserve"> кассационную жалобу фонда Приморского края «Фонд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капитального ремонта многоквартирных домов Приморского края»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на решение от 19.05.2023, постановление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ятого арбитражного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апелляционного суда от 18.07.2023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по делу № А51-3092/2023 Арбитражного суда Приморского края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по иску общества с ограниченной ответственностью «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СтройМонтажАльянс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»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 xml:space="preserve">к фонду Приморского края «Фонд капитального ремонта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домов Приморского края»</w:t>
      </w:r>
    </w:p>
    <w:p w:rsid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о взыскании долга</w:t>
      </w:r>
    </w:p>
    <w:p w:rsid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СтройМонтажАльянс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(ОГРН 1132536000343, ИНН 2536259256, адрес: 690048, Приморский край,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ладивосток, ул.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 xml:space="preserve">, д. 29,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. 410; 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СтройМонтажАльянс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», общество) обратилось в 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Приморского края с исковым заявлением к фонду Приморского края «Фонд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капитального ремонта многоквартирных домов Приморского края»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(ОГРН 1132500003195, ИНН 2540975823, адрес: 690088, Приморский край,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г. Владивосток, ул.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Жигура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, д. 26 А; далее – фонд) о взыскании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3 021 551 руб. 22 коп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олга по договору на выполнение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капитальному ремонту.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Решением от 19.05.2023, оставленным без изменения постановлением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ятого арбитражного апелляционного суда от 18.07.2023, исковые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требования удовлетворены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Законность вынесенных по делу решения и постановления 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 порядке статьи 274 Арбитражного процессуального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Федерации по кассационной жалобе фонда, в обоснование которой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указывает о ненадлежащем оформлении истцом подписанного 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одностороннем порядке акта о приемке выполненных работ по форме КС-2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№ 1 от 21.12.2022 на сумму 4 679 181 руб. 06 коп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справки о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 и затрат по форме КС-3 № 1 от 21.12.2022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4 679 181 руб. 06 коп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поскольку по расчетам заказчика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 и затрат составляет 4 322 974 руб. 34 коп. В этой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податель кассационной жалобы просит обжалуемые по делу решение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постановление отменить, принять по делу новый судебный акт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удовлетворении исковых требований.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В отзыве на кассационную жалоб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СтройМонтажАльянс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просит отказать в ее удовлетворении.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 судебном заседании кассационной инстанции, проведенном путем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веб-конференции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, представитель ООО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СтройМонтажАльянс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» привела свои правовые позиции, дав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соответствующие по ним пояснения.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Фонд, извещенный надлежащим образом о времени и месте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рассмотрения кассационной жалобы, в том числе путем размещения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соответствующей информации на сайте арбитражного суда в сети Интернет,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своих представителей для участия в судебном заседании суда кассационной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инстанции не направил.</w:t>
      </w:r>
    </w:p>
    <w:p w:rsidR="00902EEB" w:rsidRDefault="00CF31E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Проверив законность обжалуемых судебных актов, изучив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дела, доводы кассационной жалобы и отзыва на нее, 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Дальневосточного округа не усматривает оснований для их отмены.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Как установлено судами и следует из материалов дела, 25.10.2022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между ООО «</w:t>
      </w:r>
      <w:proofErr w:type="spellStart"/>
      <w:r w:rsidR="00D31AFD" w:rsidRPr="00D31AFD">
        <w:rPr>
          <w:rFonts w:ascii="Times New Roman" w:hAnsi="Times New Roman" w:cs="Times New Roman"/>
          <w:sz w:val="24"/>
          <w:szCs w:val="24"/>
        </w:rPr>
        <w:t>СтройМонтажАльянс</w:t>
      </w:r>
      <w:proofErr w:type="spellEnd"/>
      <w:r w:rsidR="00D31AFD" w:rsidRPr="00D31AFD">
        <w:rPr>
          <w:rFonts w:ascii="Times New Roman" w:hAnsi="Times New Roman" w:cs="Times New Roman"/>
          <w:sz w:val="24"/>
          <w:szCs w:val="24"/>
        </w:rPr>
        <w:t>» (подрядчик) и Фондом (заказчик</w:t>
      </w:r>
      <w:proofErr w:type="gramStart"/>
      <w:r w:rsidR="00D31AFD" w:rsidRPr="00D31AFD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D31AFD" w:rsidRPr="00D31AFD">
        <w:rPr>
          <w:rFonts w:ascii="Times New Roman" w:hAnsi="Times New Roman" w:cs="Times New Roman"/>
          <w:sz w:val="24"/>
          <w:szCs w:val="24"/>
        </w:rPr>
        <w:t>аключен договор № РТС225А220132(Д) на выполнение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капитальному ремонту общего имущества многоквартирных 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расположенных на территории Владивостокского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(г. Владивосток, ул. Адмирала Кузнецова, д. 42 А), по условиям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подрядчик принимает на себя обязательства на выполнение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капитальному ремонту жилых домов по адресу г. Владивосток, ул. Адмирала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Кузнецова, д. 42</w:t>
      </w:r>
      <w:proofErr w:type="gramStart"/>
      <w:r w:rsidR="00D31AFD" w:rsidRPr="00D31A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31AFD" w:rsidRPr="00D31AFD">
        <w:rPr>
          <w:rFonts w:ascii="Times New Roman" w:hAnsi="Times New Roman" w:cs="Times New Roman"/>
          <w:sz w:val="24"/>
          <w:szCs w:val="24"/>
        </w:rPr>
        <w:t>, а заказчик обязуется принять их результат и уплатить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обусловленную цену.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В соответствии с пунктом 2.1 договора цена договора определена по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результатам электронного аукциона и составляет: 5 525 432 руб. 80 коп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том числе НДС (20%) – 920 905 руб. 47 коп.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Согласно пункту 2.2 цена договора является твердой и включает в себя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причитающееся подрядчику вознаграждение и компенсацию его издержек,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связанных с исполнением договора, включая расходы на перевозку,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lastRenderedPageBreak/>
        <w:t>страхование, уплату таможенных пошлин, налогов, сборов и других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обязательных платежей, стоимость изделий, оборудования, материалов,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транспортные расходы, стоимость использования машин и механизмов,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рабочей силы, накладные расходы, командировочные расходы, страхование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рисков, и все остальные расходы, которые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могут возникнуть в связи с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исполнением договора.</w:t>
      </w:r>
    </w:p>
    <w:p w:rsidR="00902EEB" w:rsidRDefault="00CF31E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В силу пункта 4.17 договора объем выполненных работ принимается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оплачивается заказчиком по унифицированным формам КС-2, КС-3, акта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дополнительные работы работ (приложения № 4, № 5, № 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Срок проверки объема выполненных работ - в течение 10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с момента предоставления всей необходимой документации, оформленной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Пунктом 6.2. договора предусмотрено, что в течение 40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заказчик перечисляет аванс в размере 30 % от цены договора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выставленного подрядчиком счета по каждому объекту.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FD">
        <w:rPr>
          <w:rFonts w:ascii="Times New Roman" w:hAnsi="Times New Roman" w:cs="Times New Roman"/>
          <w:sz w:val="24"/>
          <w:szCs w:val="24"/>
        </w:rPr>
        <w:t>Оплата заказчиком оставшейся суммы в размере 70 % от цены договора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осуществляется поэтапно по факту выполнения работ в соответствии с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графиком выполнения работ (приложение № 3 к договору) в срок до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01.03.2023 на основании предоставленных подрядчиком результатов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 в соответствии с условиями договора, подписанных 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соответствии с требованиями Закона Приморского края от 07.08.2013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№ 227-КЗ «О системе капитального ремонта многоквартирных домов в</w:t>
      </w:r>
      <w:proofErr w:type="gramEnd"/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Приморском крае» акта о приемке выполненных работ (Форма КС-2),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справки о стоимости выполненных работ и затрат (Форма КС-3), акта на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дополнительные объемы работ, акта приемки выполненных работ, счёта,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счёта-фактуры, а также при предоставлении документов (соответствующие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сертификаты соответствия, технические паспорта и другие документы,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удостоверяющие качество материалов, оборудования (инженерного 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технологического), комплектующих изделий, строительной техники 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конструкций)), при условии, что работа выполнена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надлежащим образом и 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согласованный срок, либо с согласия заказчика досрочно. В случае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досрочного оказания услуг и (или) работ по договору заказчик вправе их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принять и оплатить при наличии средств собственников помещений 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многоквартирных домах, формирующих фонды капитального ремонта на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счете регионального оператора.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Днем совершения платежа признаётся день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списания денежных средств со счета заказчика.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 соответствии с пунктом 8.1. договора заказчик создает приемочную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комиссию для проверки соответствия качества работ и (или) услуг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требованиям, установленным договором.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FD">
        <w:rPr>
          <w:rFonts w:ascii="Times New Roman" w:hAnsi="Times New Roman" w:cs="Times New Roman"/>
          <w:sz w:val="24"/>
          <w:szCs w:val="24"/>
        </w:rPr>
        <w:t>Работы считаются принятыми после подписания заказчиком форм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КС-2 и КС-3, подписания членами приемочной комиссии и согласования 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соответствии с требованиями Закона Приморского края от 07.08.2013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№ 227-КЗ «О системе капитального ремонта многоквартирных домов 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Приморском крае» акта приемки выполненных работ, подтвержденных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исполнительной документацией и актами на скрытые работы (пункт 8.2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договора).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В соответствии с условиями договора ответчик платежным поручением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№ 385 от 02.11.2022 произвел оплату аванса 30% стоимости работ в размере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1 657 629 руб. 84 </w:t>
      </w:r>
      <w:r w:rsidRPr="00D31AFD">
        <w:rPr>
          <w:rFonts w:ascii="Times New Roman" w:hAnsi="Times New Roman" w:cs="Times New Roman"/>
          <w:sz w:val="24"/>
          <w:szCs w:val="24"/>
        </w:rPr>
        <w:lastRenderedPageBreak/>
        <w:t>коп.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Письмом от 20.12.2022 № 375 подрядчик уведомил заказчика об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окончании работ (получено ответчиком 20.12.2022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. 07176-нд), а также что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исполнительная документация передана заказчику 19.12.2022.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Согласно акту о приемке выполненных работ по форме КС-2 №1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от 21.12.2022, справки о стоимости выполненных работ и затрат КС-3 №1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от 21.12.2022, акта на дополнительные объемы работ от 21.12.2022 общая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стоимость работ составила 4 679 181 руб. 06 коп.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Указанные документы направлены ответчику письмом от 29.12.2022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№ 383.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FD">
        <w:rPr>
          <w:rFonts w:ascii="Times New Roman" w:hAnsi="Times New Roman" w:cs="Times New Roman"/>
          <w:sz w:val="24"/>
          <w:szCs w:val="24"/>
        </w:rPr>
        <w:t>Письмом от 26.01.2023 ответчик отказал в приемке и оплате стоимости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работ, сообщив истцу о необходимости привести 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соответствие с применяемой системой налогообложения акт о приемке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 КС-2, справку о стоимости выполненных работ КС-3 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другие документа для оплаты выполненных работ, указал на готовность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оплатить полную сумму НДС при условии выделения полной сумы НДС 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выставлении налогоплательщиком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>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25.01.2023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истец направил в адрес ответчика претензию № 386 с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требованием назначить приемочную комиссию для приемки работ,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подписать акт по форме КС-2 и справку по форме КС-3 и произвести оплату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В ответ на претензию заказчик сообщил о необходимости привести 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соответствии с применяемой системой налогообложения акт о приёмке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 по форме КС-2 и справку по форме КС-3.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Претензией общество потребовало Фонд оплатить работы.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В связи с отказом ответчика в добровольном порядке удовлетворить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претензию истца, последний обратился в арбитражный суд с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рассматриваемым иском.</w:t>
      </w:r>
      <w:proofErr w:type="gramEnd"/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Разрешая заявленные исковые требования, суды первой 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апелляционной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инстанций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верно квалифицировали сложившиеся в рамках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договора подряда правоотношения как регулируемые нормами главы 37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(далее – ГК РФ), общими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нормами об исполнении обязательств, постановлением Правительства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Российской Федерации от 01.07.2016 № 615 «О порядке привлечения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подрядных организаций для оказания услуг и (или) выполнения работ по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порядке осуществления закупок товаров, работ, услуг в целях выполнения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функций специализированной некоммерческой организации,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осуществляющей деятельность, направленную на обеспечение проведения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капитального ремонта общего имущества в многоквартирных домах» (далее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– Постановление № 615).</w:t>
      </w:r>
    </w:p>
    <w:p w:rsidR="00902EEB" w:rsidRDefault="00CF31E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В соответствии с пунктом 1 статьи 702 ГК РФ по договору 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одна сторона (подрядчик) обязуется выполнить по заданию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(заказчика) определенную работу и сдать ее результат заказчику, а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обязуется принять результат работы и оплатить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В силу пункта 1 статьи 708 ГК РФ в договоре подряда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начальный и конечный сроки выполнения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В соответствии с пунктом 1 статьи 711 ГК РФ, если договором 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не предусмотрена предварительная оплата выполненной работы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отдельных ее этапов, заказчик обязан уплатить подрядчику обусловленную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цену после окончательной сдачи результатов работы при условии, что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выполнена надлежащим образом и в согласованный срок, либо с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заказчика досрочно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1AFD" w:rsidRPr="00D31AFD">
        <w:rPr>
          <w:rFonts w:ascii="Times New Roman" w:hAnsi="Times New Roman" w:cs="Times New Roman"/>
          <w:sz w:val="24"/>
          <w:szCs w:val="24"/>
        </w:rPr>
        <w:t>В силу статьи 753 ГК РФ сдача результата работ подрядчиком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приемка его заказчиком оформляются актом, подписанным 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lastRenderedPageBreak/>
        <w:t>Таким образом, определяющим элементом подрядных правоотношений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является результат выполненных работ, который непосредственно 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оплачивается заказчиком.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Согласно разъяснениям, изложенным в пунктах 8, 12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информационногописьма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 xml:space="preserve"> Высшего Арбитражного Суда Российской Федерации от 24.01.2000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№ 51 «Обзор практики разрешения споров по договору строительного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подряда», статья 753 ГК РФ, предусматривающая возможность составления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одностороннего акта, защищает интересы подрядчика, если заказчик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необоснованно отказался от надлежащего оформления документов,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удостоверяющих приемку.</w:t>
      </w:r>
    </w:p>
    <w:p w:rsidR="00902EEB" w:rsidRDefault="00CF31E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Наличие акта приемки работ, подписанного заказчиком, не лишает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заказчика права предоставить суду возражения по объему и стоимости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При наличии сведений о предъявлении истцом работ к приемке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ответчиком доказыванию подлежит наличие или отсутствие у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оснований для подписания 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Таким образом, обязанность доказывания обоснованности мотивов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 xml:space="preserve">отказа от приемки выполненных работ возложена законом на заказчика.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При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 xml:space="preserve"> таких доказательств заказчиком, в отсутствие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мотивированных возражений односторонний акт сдачи-приемки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 является допустимым доказательством выполнения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истцом работ и их принятия заказчиком.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При рассмотрении спора судами установлено, что в обоснование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исковых требований истцом в материалы дела предоставлены подписанные в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одностороннем порядке акт выполненных работ формы КС-2 от 21.12.2022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№ 1 на сумму 4 679 181 руб. 06 коп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справка о стоимости выполненных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работ и затрат формы КС-3 от 21.12.2022 № 1 на сумму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4 679 181 руб. 06 коп.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FD">
        <w:rPr>
          <w:rFonts w:ascii="Times New Roman" w:hAnsi="Times New Roman" w:cs="Times New Roman"/>
          <w:sz w:val="24"/>
          <w:szCs w:val="24"/>
        </w:rPr>
        <w:t>Проверяя обоснованность отказа ответчика от оплаты работ,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мотивированный некорректным оформлением обществом актов формы КС-2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 КС-3 в связи с необоснованным включением суммы НДС в цену работ,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отсутствие счета-фактуры в составе документации, суды первой 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апелляционной инстанции указали, что истец, будучи подрядной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организацией, применяющей упрощенную систему налогообложения, в силу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пункта 2 статьи 346.11 Налогового кодекса Российской Федерации (далее –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НК РФ) не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признается плательщиком НДС и, как следствие, не должен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указывать НДС в акте формы КС-2 и справке формы КС-3, в связи с чем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требование фонда, как заказчика спорных работ, о выделении в справке о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стоимости выполненных работ и затрат формы КС-3 № 1 от 21.12.2022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суммы НДС является неправомерным.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Суды двух инстанций пришли к выводу о том, что факт выполнения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истцом работ по договору от 25.10.2022 № РТС225А220132(Д) на сумму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4 679 181 руб. 06 коп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одтвержден односторонним актом о приемке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работ, который в отсутствие доказательств направления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мотивированного отказа от его подписания со стороны фонда является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надлежащим доказательством по делу.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B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FD">
        <w:rPr>
          <w:rFonts w:ascii="Times New Roman" w:hAnsi="Times New Roman" w:cs="Times New Roman"/>
          <w:sz w:val="24"/>
          <w:szCs w:val="24"/>
        </w:rPr>
        <w:t>С учетом изложенного, установив, что полная выполненных работ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ответчиком не произведена, учитывая, что Фонд не принял достаточных мер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 приемке выполненных работ и не заявил мотивированный отказ от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подписания акта приемки, какие-либо возражения по поводу качества,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объема и стоимости работ, указанных в акте не направил, надлежащих 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допустимых доказательств, опровергающих объем и стоимость фактически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истцом работ, не представил, суды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первой и апелляционной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инстанций, </w:t>
      </w:r>
      <w:r w:rsidRPr="00D31AFD">
        <w:rPr>
          <w:rFonts w:ascii="Times New Roman" w:hAnsi="Times New Roman" w:cs="Times New Roman"/>
          <w:sz w:val="24"/>
          <w:szCs w:val="24"/>
        </w:rPr>
        <w:lastRenderedPageBreak/>
        <w:t>принимая во внимание факт получения подрядчиком от заказчика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аванса в размере 1 657 629 руб. 84 коп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правомерно удовлетворили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заявленные исковые требования о взыскании задолженности в сумме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3 021 551 руб. 22 коп.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Оснований для переоценки данных выводов у суда кассационной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инстанции не имеется.</w:t>
      </w:r>
      <w:r w:rsidR="00CF3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Отклоняя возражения фонда о том, что обществом неверно определена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стоимость выполненных работ, ненадлежащим образом оформлены акты 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приемке выполненных работ по форме КС-2, справки о стоимости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выполненных работ по форме КС-3, поскольку в цену работ включена сумма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НДС, суд кассационной инстанции исходит из следующего.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 соответствии с пунктом 2 указанного Постановления № 615,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участником электронного аукциона может быть юридическое лицо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независимо от организационно-правовой формы или индивидуальный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предприниматель, претендующие на заключение договора об оказании услуг.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Подать заявку на участие в электронных аукционах может только лицо,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включенное в реестр квалифицированных подрядных организаций 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прошедшее регистрацию на электронной площадке (пункт 102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Постановления № 615).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В силу пункта 2 статьи 346.11 НК РФ по общему правилу организации,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применяющие упрощенную систему налогообложения, не признаются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налогоплательщиками налога на добавленную стоимость.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С учетом приведенных положений любой участник закупки, в том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числе тот, который освобожден от уплаты НДС и применяет упрощенную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систему налогообложения, вправе участвовать в закупке для обеспечения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государственных и муниципальных нужд. Контракт по итогам аукциона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заключается и оплачивается заказчиком по цене, предложенной участником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закупки, с которым заключается контракт, вне зависимости от применяемой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данным участником системы налогообложения (пункт 32 Обзора судебной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практики Верховного Суда Российской Федерации № 2 (2021),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утвержденного Президиумом Верховного Суда Российской Федерации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30.06.2021).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При рассмотрении настоящего спора установлено, что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СтройМонтажАльянс</w:t>
      </w:r>
      <w:proofErr w:type="spellEnd"/>
      <w:r w:rsidRPr="00D31AFD">
        <w:rPr>
          <w:rFonts w:ascii="Times New Roman" w:hAnsi="Times New Roman" w:cs="Times New Roman"/>
          <w:sz w:val="24"/>
          <w:szCs w:val="24"/>
        </w:rPr>
        <w:t xml:space="preserve">» применяет УСН, в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с чем данное общество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имело право принять участие в аукционе, проводимом фондом, на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заключение договора на выполнение работ по капитальному ремонту общего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имущества многоквартирных домов, расположенных на территории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Владивостокского городского округа (г. Владивосток, ул. Адмирала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Кузнецова, д. 42 А).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В соответствии с пунктом 1 статьи 424 ГК РФ исполнение договора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оплачивается по цене, установленной соглашением сторон, при этом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изменение цены после заключения договора допускается в случаях и на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условиях, предусмотренных договором, законом либо в установленном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законом порядке.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В силу пункта 6 статьи 709 ГК РФ подрядчик не вправе требовать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увеличения твердой цены, а заказчик ее уменьшения, в том числе в случае,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когда в момент заключения договора подряда исключалась возможность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предусмотреть полный объем подлежащих выполнению работ или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необходимых для этого расходов.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lastRenderedPageBreak/>
        <w:t>Согласно правовой позиции Верховного Суда Российской Федерации,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изложенной в определении от 12.11.2014 № 304-КГ14-3239, установленная в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контракте стоимость оплаты выполнения работ является обязательством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заказчика оплатить контракт в установленном размере при надлежащем его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исполнении. Контракт заключается и оплачивается заказчиком по цене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победителя торгов вне зависимости от применения системы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налогообложения у победителя. При этом цена контракта может быть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снижена по соглашению сторон без изменения предусмотренных контрактом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количества товаров, объема работ, услуг и иных условий исполнения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контракта, в том числе на сумму НДС. Сумма, предусмотренная контрактом,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должна быть уплачена победителю торгов в установленном контрактом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размере. Соответственно, исключение НДС из состава цены возможно по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обоюдному согласию сторон контракта, если такая возможность была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предусмотрена условиями контракта и документацией о закупке.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FD">
        <w:rPr>
          <w:rFonts w:ascii="Times New Roman" w:hAnsi="Times New Roman" w:cs="Times New Roman"/>
          <w:sz w:val="24"/>
          <w:szCs w:val="24"/>
        </w:rPr>
        <w:t>Как указано в пункте 41 Обзора судебной практики Верховного Суда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Российской Федерации № 3 (2019), утвержденного Президиумом Верховного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Суда Российской Федерации 27.11.2019, корректировка заказчиком цены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контракта, предложенной юридическим лицом, применяющим упрощенную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систему налогообложения, при проведении аукциона, а также при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заключении государственного или муниципального контракта с таким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участником размещения заказа не допускается, и поставленные товары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(выполненные работы, оказанные услуги) оплачиваются по цене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в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контракте.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Аналогичная правовая позиция изложена в постановлении Верховного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Суда РФ от 01.07.2021 № 46-АД21-67-К6, согласно которой поставленные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товары (выполненные работы, оказанные услуги) оплачиваются по цене,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указанной в контракте, корректировка заказчиком цены контракта при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заключении государственного или муниципального контракта с участником,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применяющим упрощенную систему налогообложения, путем исключения из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 xml:space="preserve">стоимости товаров (работ, 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 xml:space="preserve">услуг) 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НДС не допускается.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Исходя из изложенного, применение победителем аукциона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специального налогового режима либо освобождение его от обязанностей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плательщика НДС не дает заказчику оснований снижать цену контракта при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его заключении и исполнении на сумму НДС, заказчик обязан оплатить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выполненные подрядчиком работы по согласованной цене.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Данная правовая позиция нашла свое отражение в судебной практике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Верховного Суда Российской Федерации (определения от 30.05.2019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№ 305-ЭС19-391, от 15.11.2017 № 308-ЭС17-13912, от 01.10.2015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№ 303-ЭС15-11466).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Изложенное позволяет сделать вывод о том, что рассматриваемые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исковые требования заявлены обоснованно, правомерно признаны судами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первой и апелляционной инстанций подлежащими удовлетворению в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заявленном размере.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FD">
        <w:rPr>
          <w:rFonts w:ascii="Times New Roman" w:hAnsi="Times New Roman" w:cs="Times New Roman"/>
          <w:sz w:val="24"/>
          <w:szCs w:val="24"/>
        </w:rPr>
        <w:t>Учитывая, что дело рассмотрено судами полно и всесторонне, выводы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судов основаны на имеющихся в материалах дела доказательствах и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соответствуют фактическим обстоятельствам дела, неправильного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применения норм материального права и положений действующего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процессуального законодательства не допущено, у суда кассационной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инстанции отсутствуют правовые основания для отмены оспариваемых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lastRenderedPageBreak/>
        <w:t>судебных актов и удовлетворения кассационной жалобы.</w:t>
      </w:r>
      <w:proofErr w:type="gramEnd"/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Руководствуясь статьями 286-289 Арбитражного процессуального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кодекса Российской Федерации, Арбитражный суд Дальневосточного округа</w:t>
      </w:r>
    </w:p>
    <w:p w:rsidR="00D31AFD" w:rsidRPr="00D31AFD" w:rsidRDefault="00D31AFD" w:rsidP="00902EEB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A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 xml:space="preserve"> О С Т А Н О В И Л :</w:t>
      </w:r>
    </w:p>
    <w:p w:rsidR="00D31AFD" w:rsidRP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решение от 19.05.2023, постановление</w:t>
      </w:r>
      <w:proofErr w:type="gramStart"/>
      <w:r w:rsidRPr="00D31AF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31AFD">
        <w:rPr>
          <w:rFonts w:ascii="Times New Roman" w:hAnsi="Times New Roman" w:cs="Times New Roman"/>
          <w:sz w:val="24"/>
          <w:szCs w:val="24"/>
        </w:rPr>
        <w:t>ятого арбитражного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апелляционного суда от 18.07.2023 по делу № А51-3092/2023 Арбитражного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суда Приморского края оставить без изменения, кассационную жалобу – без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удовлетворения.</w:t>
      </w:r>
    </w:p>
    <w:p w:rsidR="00D31AFD" w:rsidRDefault="00D31AFD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принятия и может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быть обжаловано в Судебную коллегию Верховного Суда Российской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Федерации в срок, не превышающий двух месяцев со дня его принятия, в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порядке, предусмотренном статьей 291.1 Арбитражного процессуального</w:t>
      </w:r>
      <w:r w:rsidR="00902EEB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902EEB" w:rsidRDefault="00902EEB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02EEB" w:rsidRPr="00D31AFD" w:rsidRDefault="00902EEB" w:rsidP="00902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02EEB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 xml:space="preserve">Председательствующий судья 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Камалиева</w:t>
      </w:r>
      <w:proofErr w:type="spellEnd"/>
    </w:p>
    <w:p w:rsidR="00902EEB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 xml:space="preserve">Судьи </w:t>
      </w:r>
    </w:p>
    <w:p w:rsidR="00D31AFD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Я.В. Кондратьева</w:t>
      </w:r>
    </w:p>
    <w:p w:rsidR="003A3843" w:rsidRPr="00D31AFD" w:rsidRDefault="00D31AFD" w:rsidP="00D31AF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 xml:space="preserve"> Д.Г. </w:t>
      </w:r>
      <w:proofErr w:type="spellStart"/>
      <w:r w:rsidRPr="00D31AFD">
        <w:rPr>
          <w:rFonts w:ascii="Times New Roman" w:hAnsi="Times New Roman" w:cs="Times New Roman"/>
          <w:sz w:val="24"/>
          <w:szCs w:val="24"/>
        </w:rPr>
        <w:t>Серга</w:t>
      </w:r>
      <w:proofErr w:type="spellEnd"/>
    </w:p>
    <w:sectPr w:rsidR="003A3843" w:rsidRPr="00D31AFD" w:rsidSect="003A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AFD"/>
    <w:rsid w:val="003A3843"/>
    <w:rsid w:val="00902EEB"/>
    <w:rsid w:val="00CF31ED"/>
    <w:rsid w:val="00D3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FE587-D7CF-47E5-BDB1-C7B6C83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2023-12-15T03:30:00Z</dcterms:created>
  <dcterms:modified xsi:type="dcterms:W3CDTF">2023-12-15T04:01:00Z</dcterms:modified>
</cp:coreProperties>
</file>