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6A8" w:rsidRPr="002C06A8" w:rsidRDefault="00473F18" w:rsidP="002C06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3F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fldChar w:fldCharType="begin"/>
      </w:r>
      <w:r w:rsidRPr="00473F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instrText xml:space="preserve"> HYPERLINK "http://zakupki-inform.ru/44-fz/pisma-i-raz-yasneniya-po-44-fz/pismo-fas-rf-ot-24-04-2020-ia-35241-20.html" </w:instrText>
      </w:r>
      <w:r w:rsidRPr="00473F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fldChar w:fldCharType="separate"/>
      </w:r>
      <w:r w:rsidRPr="002C06A8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  <w:t>Письмо ФАС РФ от 24.04.2020 № ИА/352</w:t>
      </w:r>
      <w:r w:rsidR="002C06A8" w:rsidRPr="002C06A8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  <w:t>36</w:t>
      </w:r>
      <w:r w:rsidRPr="002C06A8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  <w:t xml:space="preserve">/20 </w:t>
      </w:r>
      <w:r w:rsidRPr="00473F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fldChar w:fldCharType="end"/>
      </w:r>
      <w:r w:rsidRPr="002C06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"</w:t>
      </w:r>
      <w:r w:rsidR="002C06A8" w:rsidRPr="002C06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 порядке проведения закупок по организации строительства объектов "под ключ" в соответствии с требованиями Федерального закона от 18.07.2011 № 223-ФЗ"</w:t>
      </w:r>
    </w:p>
    <w:p w:rsidR="002C06A8" w:rsidRPr="002C06A8" w:rsidRDefault="002C06A8" w:rsidP="002C06A8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C06A8" w:rsidRPr="002C06A8" w:rsidRDefault="002C06A8" w:rsidP="002C06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C0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Федеральная антимонопольная служба (далее - ФАС России) на основании пункта 5.4 Положения о ФАС России, утвержденного постановлением Правительства Российской Федерации от 30.06.2004 № 331, направляет территориальным органам ФАС России для использования в работе разъяснение о порядке проведения закупок по организации строительства объектов «под ключ» в соответствии с требованиями Федерального закона от 18.07.2011 № 223-ФЗ «О закупках товаров, работ, услуг отдельными видами юридических лиц</w:t>
      </w:r>
      <w:proofErr w:type="gramEnd"/>
      <w:r w:rsidRPr="002C0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(далее - Закон о закупках).</w:t>
      </w:r>
    </w:p>
    <w:p w:rsidR="002C06A8" w:rsidRPr="002C06A8" w:rsidRDefault="002C06A8" w:rsidP="002C06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пункту 3 части 9 статьи 4 Закона о закупках в </w:t>
      </w:r>
      <w:proofErr w:type="gramStart"/>
      <w:r w:rsidRPr="002C0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извещении</w:t>
      </w:r>
      <w:proofErr w:type="gramEnd"/>
      <w:r w:rsidRPr="002C0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 осуществлении конкурентной закупки должны быть указаны, в том числе, сведения о предмете договора с указанием количества поставляемого товара, объема выполняемой работы, оказываемой услуги.</w:t>
      </w:r>
    </w:p>
    <w:p w:rsidR="002C06A8" w:rsidRPr="002C06A8" w:rsidRDefault="002C06A8" w:rsidP="002C06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Следовательно, заказчик самостоятельно определяет предмет закупки, а также перечень товаров, работ, услуг, закупаемых в рамках конкретной закупки, исходя из собственных потребностей с соблюдением требований законодательства Российской Федерации. При этом установление указанных положений не должно ограничивать количество возможных участников закупки.</w:t>
      </w:r>
    </w:p>
    <w:p w:rsidR="002C06A8" w:rsidRPr="002C06A8" w:rsidRDefault="002C06A8" w:rsidP="002C06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C0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Вместе с тем, с учетом отсутствия в Законе о закупках соответствующей регламентации проведения закупок по организации строительства объектов «под ключ», по мнению ФАС России, части 55-57 статьи 112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- Закон о контрактной системе) необходимо применять по аналогии закона в части</w:t>
      </w:r>
      <w:proofErr w:type="gramEnd"/>
      <w:r w:rsidRPr="002C0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формирования объекта закупки.</w:t>
      </w:r>
    </w:p>
    <w:p w:rsidR="002C06A8" w:rsidRPr="002C06A8" w:rsidRDefault="002C06A8" w:rsidP="002C06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Указанные нормы Закона о контрактной системе, вступившие в силу в 2020 году, предусматривают возможность утверждения перечней объектов строительства, в отношении которых возможно заключение контрактов на строительство «под ключ» решениями Правительства Российской Федерации, </w:t>
      </w:r>
      <w:proofErr w:type="spellStart"/>
      <w:r w:rsidRPr="002C0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пГав</w:t>
      </w:r>
      <w:proofErr w:type="spellEnd"/>
      <w:r w:rsidRPr="002C0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субъектов Российской Федерации, местными администрациями.</w:t>
      </w:r>
    </w:p>
    <w:p w:rsidR="002C06A8" w:rsidRPr="002C06A8" w:rsidRDefault="002C06A8" w:rsidP="002C06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Учитывая, что правовая природа закупок строительных работ в соответствии с Законом о контрактной системе и Законом о закупках идентична, по мнению ФАС России, проведение заказчиком закупок на заключение договоров, предметом которых является одновременно подготовка проектной документации </w:t>
      </w:r>
      <w:proofErr w:type="gramStart"/>
      <w:r w:rsidRPr="002C0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и(</w:t>
      </w:r>
      <w:proofErr w:type="gramEnd"/>
      <w:r w:rsidRPr="002C0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или) выполнение инженерных изысканий, выполнение работ по строительству объекта капитального строительства, реконструкции и (или) капитальному ремонту объекта капитального строительства, а также поставка оборудования, необходимого для обеспечения эксплуатации такого объекта в соответствии с проектной документацией этого объекта, не является нарушением Закона о закупках, в случае если это не противоречит положению о закупочной деятельности такого заказчика.</w:t>
      </w:r>
    </w:p>
    <w:p w:rsidR="00C1226F" w:rsidRDefault="00C1226F" w:rsidP="002C06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C06A8" w:rsidRPr="00C1226F" w:rsidRDefault="002C06A8" w:rsidP="002C06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C06A8" w:rsidRPr="00C1226F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F712B"/>
    <w:rsid w:val="00012216"/>
    <w:rsid w:val="002C06A8"/>
    <w:rsid w:val="003636AE"/>
    <w:rsid w:val="00473F18"/>
    <w:rsid w:val="00490505"/>
    <w:rsid w:val="0059198D"/>
    <w:rsid w:val="006F712B"/>
    <w:rsid w:val="009E1445"/>
    <w:rsid w:val="00B01B94"/>
    <w:rsid w:val="00C12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paragraph" w:styleId="2">
    <w:name w:val="heading 2"/>
    <w:basedOn w:val="a"/>
    <w:link w:val="20"/>
    <w:uiPriority w:val="9"/>
    <w:qFormat/>
    <w:rsid w:val="00473F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73F1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473F1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8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449</Words>
  <Characters>2563</Characters>
  <Application>Microsoft Office Word</Application>
  <DocSecurity>0</DocSecurity>
  <Lines>21</Lines>
  <Paragraphs>6</Paragraphs>
  <ScaleCrop>false</ScaleCrop>
  <Company>Krokoz™</Company>
  <LinksUpToDate>false</LinksUpToDate>
  <CharactersWithSpaces>3006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2020-04-28T09:50:00Z</dcterms:created>
  <dcterms:modified xsi:type="dcterms:W3CDTF">2020-04-28T09:50:00Z</dcterms:modified>
</cp:coreProperties>
</file>