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C0" w:rsidRPr="00F94DC0" w:rsidRDefault="00F94DC0" w:rsidP="00F94DC0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</w:rPr>
      </w:pPr>
      <w:r w:rsidRPr="00F94DC0">
        <w:rPr>
          <w:b/>
          <w:bCs/>
          <w:color w:val="222222"/>
        </w:rPr>
        <w:t>ФЕДЕРАЛЬНАЯ АНТИМОНОПОЛЬНАЯ СЛУЖБА</w:t>
      </w:r>
    </w:p>
    <w:p w:rsidR="00F94DC0" w:rsidRPr="00F94DC0" w:rsidRDefault="00F94DC0" w:rsidP="00F94DC0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</w:rPr>
      </w:pPr>
      <w:r w:rsidRPr="00F94DC0">
        <w:rPr>
          <w:b/>
          <w:bCs/>
          <w:color w:val="222222"/>
        </w:rPr>
        <w:t>ПИСЬМО</w:t>
      </w:r>
      <w:r w:rsidRPr="00F94DC0">
        <w:rPr>
          <w:b/>
          <w:bCs/>
          <w:color w:val="222222"/>
        </w:rPr>
        <w:br/>
        <w:t>от 25 июня 2019 г. N МЕ/53183/19</w:t>
      </w:r>
    </w:p>
    <w:p w:rsidR="00F94DC0" w:rsidRDefault="00F94DC0" w:rsidP="00F94DC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  <w:r w:rsidRPr="00F94DC0">
        <w:rPr>
          <w:b/>
          <w:bCs/>
          <w:color w:val="222222"/>
        </w:rPr>
        <w:t>О ПРИНЯТИИ</w:t>
      </w:r>
      <w:r w:rsidRPr="00F94DC0">
        <w:rPr>
          <w:b/>
          <w:bCs/>
          <w:color w:val="222222"/>
        </w:rPr>
        <w:br/>
        <w:t>АНТИМОНОПОЛЬНЫМ ОРГАНОМ В СООТВЕТСТВИИ СО СТАТЬЕЙ</w:t>
      </w:r>
      <w:r w:rsidRPr="00F94DC0">
        <w:rPr>
          <w:b/>
          <w:bCs/>
          <w:color w:val="222222"/>
        </w:rPr>
        <w:br/>
        <w:t>18.1 ФЕДЕРАЛЬНОГО </w:t>
      </w:r>
      <w:r w:rsidRPr="00F94DC0">
        <w:rPr>
          <w:b/>
          <w:bCs/>
          <w:color w:val="222222"/>
          <w:bdr w:val="none" w:sz="0" w:space="0" w:color="auto" w:frame="1"/>
        </w:rPr>
        <w:t>ЗАКОНА ОТ 26.07.2006 ГОДА N 135-ФЗ</w:t>
      </w:r>
      <w:r w:rsidRPr="00F94DC0">
        <w:rPr>
          <w:b/>
          <w:bCs/>
          <w:color w:val="222222"/>
        </w:rPr>
        <w:br/>
        <w:t>"О ЗАЩИТЕ КОНКУРЕНЦИИ" ЖАЛОБЫ К РАССМОТРЕНИЮ, ПОДАННОЙ</w:t>
      </w:r>
      <w:r w:rsidRPr="00F94DC0">
        <w:rPr>
          <w:b/>
          <w:bCs/>
          <w:color w:val="222222"/>
        </w:rPr>
        <w:br/>
        <w:t>ЛИЦОМ, НЕ ЯВЛЯЮЩИМСЯ УЧАСТНИКОМ ЗАКУПКИ</w:t>
      </w:r>
    </w:p>
    <w:p w:rsidR="00F94DC0" w:rsidRPr="00F94DC0" w:rsidRDefault="00F94DC0" w:rsidP="00F94DC0">
      <w:pPr>
        <w:pStyle w:val="p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22222"/>
        </w:rPr>
      </w:pPr>
    </w:p>
    <w:p w:rsidR="00F94DC0" w:rsidRPr="00F94DC0" w:rsidRDefault="00F94DC0" w:rsidP="00F94DC0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proofErr w:type="gramStart"/>
      <w:r w:rsidRPr="00F94DC0">
        <w:rPr>
          <w:color w:val="222222"/>
        </w:rPr>
        <w:t>Федеральная антимонопольная служба (далее - ФАС России) на основании пункта 5.4 Положения о Федеральной антимонопольной службе, утвержденного </w:t>
      </w:r>
      <w:r w:rsidRPr="00F94DC0">
        <w:rPr>
          <w:color w:val="222222"/>
          <w:bdr w:val="none" w:sz="0" w:space="0" w:color="auto" w:frame="1"/>
        </w:rPr>
        <w:t>постановлением Правительства Российской Федерации от 30.06.2004 N 331</w:t>
      </w:r>
      <w:r w:rsidRPr="00F94DC0">
        <w:rPr>
          <w:color w:val="222222"/>
        </w:rPr>
        <w:t>, направляет территориальным органам ФАС России для использования в работе разъяснение по вопросам принятия антимонопольным органом в соответствии со статьей 18.1 Федерального </w:t>
      </w:r>
      <w:r w:rsidRPr="00F94DC0">
        <w:rPr>
          <w:color w:val="222222"/>
          <w:bdr w:val="none" w:sz="0" w:space="0" w:color="auto" w:frame="1"/>
        </w:rPr>
        <w:t>закона от 26.07.2006 N 135-ФЗ</w:t>
      </w:r>
      <w:r w:rsidRPr="00F94DC0">
        <w:rPr>
          <w:color w:val="222222"/>
        </w:rPr>
        <w:t> "О защите конкуренции" (далее - Закон о защите конкуренции) жалобы к</w:t>
      </w:r>
      <w:proofErr w:type="gramEnd"/>
      <w:r w:rsidRPr="00F94DC0">
        <w:rPr>
          <w:color w:val="222222"/>
        </w:rPr>
        <w:t xml:space="preserve"> рассмотрению, поданной лицом, не являющимся участником закупки.</w:t>
      </w:r>
    </w:p>
    <w:p w:rsidR="00F94DC0" w:rsidRDefault="00F94DC0" w:rsidP="00F94DC0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  <w:proofErr w:type="gramStart"/>
      <w:r w:rsidRPr="00F94DC0">
        <w:rPr>
          <w:color w:val="222222"/>
        </w:rPr>
        <w:t>В соответствий с частью 10 статьи 3 Федерального </w:t>
      </w:r>
      <w:r w:rsidRPr="00F94DC0">
        <w:rPr>
          <w:color w:val="222222"/>
          <w:bdr w:val="none" w:sz="0" w:space="0" w:color="auto" w:frame="1"/>
        </w:rPr>
        <w:t>закона от 18.07.2011 N 223-ФЗ</w:t>
      </w:r>
      <w:r w:rsidRPr="00F94DC0">
        <w:rPr>
          <w:color w:val="222222"/>
        </w:rPr>
        <w:t> "О закупках товаров, работ, услуг отдельными видами юридических лиц" (далее - Закон о закупках) любой участник закупки вправе обжаловать в антимонопольном органе в порядке, установленном статьей 18.1 Закона о защите конкуренции, с учетом особенностей, установленных статьей 3 Закона о закупках, действия (бездействие) заказчика, комиссии по осуществлению закупок, оператора</w:t>
      </w:r>
      <w:proofErr w:type="gramEnd"/>
      <w:r w:rsidRPr="00F94DC0">
        <w:rPr>
          <w:color w:val="222222"/>
        </w:rPr>
        <w:t xml:space="preserve"> электронной площадки при закупке товаров, работ, услуг, если такие действия (бездействие) нарушают права и законные интересы участника закупки. Обжалование осуществляется в случаях, установленных частью 10 статьи 3 Закона о закупках.</w:t>
      </w:r>
    </w:p>
    <w:p w:rsidR="00F94DC0" w:rsidRPr="00F94DC0" w:rsidRDefault="00F94DC0" w:rsidP="00F94DC0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</w:rPr>
      </w:pPr>
    </w:p>
    <w:p w:rsidR="00F94DC0" w:rsidRPr="00F94DC0" w:rsidRDefault="00F94DC0" w:rsidP="00F94DC0">
      <w:pPr>
        <w:pStyle w:val="a4"/>
        <w:shd w:val="clear" w:color="auto" w:fill="FFFFFF"/>
        <w:spacing w:before="0" w:beforeAutospacing="0" w:after="199" w:afterAutospacing="0"/>
        <w:ind w:firstLine="709"/>
        <w:jc w:val="both"/>
        <w:textAlignment w:val="baseline"/>
        <w:rPr>
          <w:color w:val="222222"/>
        </w:rPr>
      </w:pPr>
      <w:proofErr w:type="gramStart"/>
      <w:r w:rsidRPr="00F94DC0">
        <w:rPr>
          <w:color w:val="222222"/>
        </w:rPr>
        <w:t>При этом в соответствии с частью 2 статьи 18.1 Закона о защите конкуренции, действия (бездействие) организатора торгов, оператора электронной площадки, конкурсной или аукционной комиссии могут быть обжалованы в антимонопольный орган лицами, подавшими заявки на участие в торгах, а в случае, если такое обжалование связано с нарушением установленного нормативными правовыми актами порядка размещения информации о проведении торгов, порядка законные интересы которого</w:t>
      </w:r>
      <w:proofErr w:type="gramEnd"/>
      <w:r w:rsidRPr="00F94DC0">
        <w:rPr>
          <w:color w:val="222222"/>
        </w:rPr>
        <w:t xml:space="preserve"> могут быть ущемлены или нарушены в результате нарушения порядка организации и проведения торгов.</w:t>
      </w:r>
    </w:p>
    <w:p w:rsidR="00F94DC0" w:rsidRPr="00F94DC0" w:rsidRDefault="00F94DC0" w:rsidP="00F94DC0">
      <w:pPr>
        <w:pStyle w:val="a4"/>
        <w:shd w:val="clear" w:color="auto" w:fill="FFFFFF"/>
        <w:spacing w:before="0" w:beforeAutospacing="0" w:after="199" w:afterAutospacing="0"/>
        <w:ind w:firstLine="709"/>
        <w:jc w:val="both"/>
        <w:textAlignment w:val="baseline"/>
        <w:rPr>
          <w:color w:val="222222"/>
        </w:rPr>
      </w:pPr>
      <w:r w:rsidRPr="00F94DC0">
        <w:rPr>
          <w:color w:val="222222"/>
        </w:rPr>
        <w:t>Из системного толкования вышеназванных норм следует, что обжаловать действия (бездействия) субъектов контроля Закона о закупках по основаниям, предусмотренным частью 10 статьи 3 Закона о закупках вправе любые лица, чьи права и законные интересы нарушены неправомерными действиями (бездействием) субъектов контроля Закона о закупках.</w:t>
      </w:r>
    </w:p>
    <w:p w:rsidR="00F94DC0" w:rsidRPr="00F94DC0" w:rsidRDefault="00F94DC0" w:rsidP="00F94DC0">
      <w:pPr>
        <w:pStyle w:val="a4"/>
        <w:shd w:val="clear" w:color="auto" w:fill="FFFFFF"/>
        <w:spacing w:before="0" w:beforeAutospacing="0" w:after="199" w:afterAutospacing="0"/>
        <w:ind w:firstLine="709"/>
        <w:jc w:val="both"/>
        <w:textAlignment w:val="baseline"/>
        <w:rPr>
          <w:color w:val="222222"/>
        </w:rPr>
      </w:pPr>
      <w:proofErr w:type="gramStart"/>
      <w:r w:rsidRPr="00F94DC0">
        <w:rPr>
          <w:color w:val="222222"/>
        </w:rPr>
        <w:t>При этом необходимо учитывать, что согласно части 11 статьи 3 Закона о закупках в случае, если обжалуемые действия (бездействие) совершены заказчиком, комиссией по осуществлению закупок, оператором электронной площадки после окончания установленного в документации о конкурентной закупке срока подачи заявок на участие в закупке, обжалование таких действий (бездействия) может осуществляться только участником закупки, подавшим заявку на участие в закупке.</w:t>
      </w:r>
      <w:proofErr w:type="gramEnd"/>
    </w:p>
    <w:p w:rsidR="00F94DC0" w:rsidRPr="00F94DC0" w:rsidRDefault="00F94DC0" w:rsidP="00F94DC0">
      <w:pPr>
        <w:pStyle w:val="a4"/>
        <w:shd w:val="clear" w:color="auto" w:fill="FFFFFF"/>
        <w:spacing w:before="0" w:beforeAutospacing="0" w:after="199" w:afterAutospacing="0"/>
        <w:ind w:firstLine="709"/>
        <w:jc w:val="both"/>
        <w:textAlignment w:val="baseline"/>
        <w:rPr>
          <w:color w:val="222222"/>
        </w:rPr>
      </w:pPr>
      <w:r w:rsidRPr="00F94DC0">
        <w:rPr>
          <w:color w:val="222222"/>
        </w:rPr>
        <w:t>Таким образом, жалоба на положения документации о закупке может быть направлена любым лицом в антимонопольный орган до окончания срока подачи заявок на участие в закупке.</w:t>
      </w:r>
    </w:p>
    <w:p w:rsidR="00F94DC0" w:rsidRDefault="00F94DC0" w:rsidP="00F94DC0">
      <w:pPr>
        <w:pStyle w:val="a4"/>
        <w:shd w:val="clear" w:color="auto" w:fill="FFFFFF"/>
        <w:spacing w:before="0" w:beforeAutospacing="0" w:after="199" w:afterAutospacing="0"/>
        <w:ind w:firstLine="709"/>
        <w:jc w:val="both"/>
        <w:textAlignment w:val="baseline"/>
        <w:rPr>
          <w:color w:val="222222"/>
        </w:rPr>
      </w:pPr>
      <w:r w:rsidRPr="00F94DC0">
        <w:rPr>
          <w:color w:val="222222"/>
        </w:rPr>
        <w:lastRenderedPageBreak/>
        <w:t xml:space="preserve">Также сообщаем, что специфика порядка проведения закупочной процедуры в форме закупки у единственного поставщика (подрядчика, исполнителя) не предполагает установление даты окончания срока подачи заявок, в связи с чем обжалование положений документации о закупке у единственного </w:t>
      </w:r>
      <w:proofErr w:type="gramStart"/>
      <w:r w:rsidRPr="00F94DC0">
        <w:rPr>
          <w:color w:val="222222"/>
        </w:rPr>
        <w:t>поставщика</w:t>
      </w:r>
      <w:proofErr w:type="gramEnd"/>
      <w:r w:rsidRPr="00F94DC0">
        <w:rPr>
          <w:color w:val="222222"/>
        </w:rPr>
        <w:t xml:space="preserve"> возможно любым лицом до даты заключения договора по результатам проведения такой закупки.</w:t>
      </w:r>
    </w:p>
    <w:p w:rsidR="00F94DC0" w:rsidRPr="00F94DC0" w:rsidRDefault="00F94DC0" w:rsidP="00F94DC0">
      <w:pPr>
        <w:pStyle w:val="a4"/>
        <w:shd w:val="clear" w:color="auto" w:fill="FFFFFF"/>
        <w:spacing w:before="0" w:beforeAutospacing="0" w:after="199" w:afterAutospacing="0"/>
        <w:ind w:firstLine="709"/>
        <w:jc w:val="both"/>
        <w:textAlignment w:val="baseline"/>
        <w:rPr>
          <w:color w:val="222222"/>
        </w:rPr>
      </w:pPr>
    </w:p>
    <w:p w:rsidR="00B01B94" w:rsidRPr="00F94DC0" w:rsidRDefault="00F94DC0" w:rsidP="00F94DC0">
      <w:pPr>
        <w:pStyle w:val="pr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F94DC0">
        <w:rPr>
          <w:color w:val="222222"/>
        </w:rPr>
        <w:t>М.Я.ЕВРАЕВ</w:t>
      </w:r>
    </w:p>
    <w:sectPr w:rsidR="00B01B94" w:rsidRPr="00F94DC0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4DC0"/>
    <w:rsid w:val="003636AE"/>
    <w:rsid w:val="00490505"/>
    <w:rsid w:val="00716B18"/>
    <w:rsid w:val="009E1445"/>
    <w:rsid w:val="00B01B94"/>
    <w:rsid w:val="00F9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9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4D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F9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513</Words>
  <Characters>2926</Characters>
  <Application>Microsoft Office Word</Application>
  <DocSecurity>0</DocSecurity>
  <Lines>24</Lines>
  <Paragraphs>6</Paragraphs>
  <ScaleCrop>false</ScaleCrop>
  <Company>Krokoz™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2020-05-13T03:26:00Z</dcterms:created>
  <dcterms:modified xsi:type="dcterms:W3CDTF">2020-05-13T03:31:00Z</dcterms:modified>
</cp:coreProperties>
</file>