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186" w:rsidRPr="00243186" w:rsidRDefault="00243186" w:rsidP="00243186">
      <w:pPr>
        <w:spacing w:after="0" w:line="240" w:lineRule="auto"/>
        <w:jc w:val="center"/>
        <w:rPr>
          <w:rFonts w:ascii="Verdana" w:eastAsia="Times New Roman" w:hAnsi="Verdana" w:cs="Times New Roman"/>
          <w:b/>
          <w:bCs/>
          <w:sz w:val="21"/>
          <w:szCs w:val="21"/>
          <w:lang w:eastAsia="ru-RU"/>
        </w:rPr>
      </w:pPr>
      <w:bookmarkStart w:id="0" w:name="_GoBack"/>
      <w:r w:rsidRPr="00243186">
        <w:rPr>
          <w:rFonts w:ascii="Arial" w:eastAsia="Times New Roman" w:hAnsi="Arial" w:cs="Arial"/>
          <w:b/>
          <w:bCs/>
          <w:sz w:val="24"/>
          <w:szCs w:val="24"/>
          <w:lang w:eastAsia="ru-RU"/>
        </w:rPr>
        <w:t>МИНИСТЕРСТВО ФИНАНСОВ РОССИЙСКОЙ ФЕДЕРАЦИИ</w:t>
      </w:r>
    </w:p>
    <w:p w:rsidR="00243186" w:rsidRPr="00243186" w:rsidRDefault="00243186" w:rsidP="00243186">
      <w:pPr>
        <w:spacing w:after="0" w:line="240" w:lineRule="auto"/>
        <w:jc w:val="center"/>
        <w:rPr>
          <w:rFonts w:ascii="Verdana" w:eastAsia="Times New Roman" w:hAnsi="Verdana" w:cs="Times New Roman"/>
          <w:b/>
          <w:bCs/>
          <w:sz w:val="21"/>
          <w:szCs w:val="21"/>
          <w:lang w:eastAsia="ru-RU"/>
        </w:rPr>
      </w:pPr>
      <w:r w:rsidRPr="00243186">
        <w:rPr>
          <w:rFonts w:ascii="Arial" w:eastAsia="Times New Roman" w:hAnsi="Arial" w:cs="Arial"/>
          <w:b/>
          <w:bCs/>
          <w:sz w:val="24"/>
          <w:szCs w:val="24"/>
          <w:lang w:eastAsia="ru-RU"/>
        </w:rPr>
        <w:t> </w:t>
      </w:r>
    </w:p>
    <w:p w:rsidR="00243186" w:rsidRPr="00243186" w:rsidRDefault="00243186" w:rsidP="00243186">
      <w:pPr>
        <w:spacing w:after="0" w:line="240" w:lineRule="auto"/>
        <w:jc w:val="center"/>
        <w:rPr>
          <w:rFonts w:ascii="Verdana" w:eastAsia="Times New Roman" w:hAnsi="Verdana" w:cs="Times New Roman"/>
          <w:b/>
          <w:bCs/>
          <w:sz w:val="21"/>
          <w:szCs w:val="21"/>
          <w:lang w:eastAsia="ru-RU"/>
        </w:rPr>
      </w:pPr>
      <w:r w:rsidRPr="00243186">
        <w:rPr>
          <w:rFonts w:ascii="Arial" w:eastAsia="Times New Roman" w:hAnsi="Arial" w:cs="Arial"/>
          <w:b/>
          <w:bCs/>
          <w:sz w:val="24"/>
          <w:szCs w:val="24"/>
          <w:lang w:eastAsia="ru-RU"/>
        </w:rPr>
        <w:t>ПИСЬМО</w:t>
      </w:r>
    </w:p>
    <w:p w:rsidR="00243186" w:rsidRPr="00243186" w:rsidRDefault="00243186" w:rsidP="00243186">
      <w:pPr>
        <w:spacing w:after="0" w:line="240" w:lineRule="auto"/>
        <w:jc w:val="center"/>
        <w:rPr>
          <w:rFonts w:ascii="Verdana" w:eastAsia="Times New Roman" w:hAnsi="Verdana" w:cs="Times New Roman"/>
          <w:b/>
          <w:bCs/>
          <w:sz w:val="21"/>
          <w:szCs w:val="21"/>
          <w:lang w:eastAsia="ru-RU"/>
        </w:rPr>
      </w:pPr>
      <w:r w:rsidRPr="00243186">
        <w:rPr>
          <w:rFonts w:ascii="Arial" w:eastAsia="Times New Roman" w:hAnsi="Arial" w:cs="Arial"/>
          <w:b/>
          <w:bCs/>
          <w:sz w:val="24"/>
          <w:szCs w:val="24"/>
          <w:lang w:eastAsia="ru-RU"/>
        </w:rPr>
        <w:t>от 26 февраля 2021 г. № 03-03-06/1/13385</w:t>
      </w:r>
    </w:p>
    <w:p w:rsidR="00243186" w:rsidRPr="00243186" w:rsidRDefault="00243186" w:rsidP="00243186">
      <w:pPr>
        <w:spacing w:after="0" w:line="240" w:lineRule="auto"/>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 </w:t>
      </w:r>
    </w:p>
    <w:p w:rsidR="00243186" w:rsidRPr="00243186" w:rsidRDefault="00243186" w:rsidP="00243186">
      <w:pPr>
        <w:spacing w:after="0" w:line="240" w:lineRule="auto"/>
        <w:ind w:firstLine="540"/>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Департамент налоговой политики рассмотрел письмо от 27.01.2021 и сообщает, что в соответствии с Регламентом Министерства финансов Российской Федерации, утвержденным приказом Министерства финансов Российской Федерации от 14.09.2018 № 194н, в Министерстве финансов Российской Федерации, если законодательством не установлено иное, не рассматриваются по существу обращения организаций по проведению экспертизы договоров, учредительных и иных документов организаций, по оценке конкретных хозяйственных ситуаций.</w:t>
      </w:r>
    </w:p>
    <w:p w:rsidR="00243186" w:rsidRPr="00243186" w:rsidRDefault="00243186" w:rsidP="00243186">
      <w:pPr>
        <w:spacing w:after="0" w:line="240" w:lineRule="auto"/>
        <w:ind w:firstLine="540"/>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Одновременно сообщаем следующее.</w:t>
      </w:r>
    </w:p>
    <w:p w:rsidR="00243186" w:rsidRPr="00243186" w:rsidRDefault="00243186" w:rsidP="00243186">
      <w:pPr>
        <w:spacing w:after="0" w:line="240" w:lineRule="auto"/>
        <w:ind w:firstLine="540"/>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Согласно подпункту 13 пункта 1 статьи 265 Налогового кодекса Российской Федерации (далее - НК РФ) в состав внереализационных расходов включаются расходы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или долговых обязательств, а также расходы на возмещение причиненного ущерба</w:t>
      </w:r>
    </w:p>
    <w:p w:rsidR="00243186" w:rsidRPr="00243186" w:rsidRDefault="00243186" w:rsidP="00243186">
      <w:pPr>
        <w:shd w:val="clear" w:color="auto" w:fill="F4F3F8"/>
        <w:spacing w:after="0" w:line="240" w:lineRule="auto"/>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Примечание.</w:t>
      </w:r>
    </w:p>
    <w:p w:rsidR="00243186" w:rsidRPr="00243186" w:rsidRDefault="00243186" w:rsidP="00243186">
      <w:pPr>
        <w:shd w:val="clear" w:color="auto" w:fill="F4F3F8"/>
        <w:spacing w:after="0" w:line="240" w:lineRule="auto"/>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Текст документа приведен в соответствии с оригиналом.</w:t>
      </w:r>
    </w:p>
    <w:p w:rsidR="00243186" w:rsidRPr="00243186" w:rsidRDefault="00243186" w:rsidP="00243186">
      <w:pPr>
        <w:spacing w:after="0" w:line="240" w:lineRule="auto"/>
        <w:ind w:firstLine="540"/>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 xml:space="preserve">В соответствии с положениями пункта 2 части 26 статьи 3.2 Федерального закона от 18.07.2011 № 223-ФЗ "О закупках товаров, работ, услуг отдельными видами юридических лиц" (далее Закон № 223-ФЗ) возврат заказчику конкурентной закупки обеспечения заявки на участие в закупке не производится в случае </w:t>
      </w:r>
      <w:proofErr w:type="spellStart"/>
      <w:r w:rsidRPr="00243186">
        <w:rPr>
          <w:rFonts w:ascii="Times New Roman" w:eastAsia="Times New Roman" w:hAnsi="Times New Roman" w:cs="Times New Roman"/>
          <w:sz w:val="24"/>
          <w:szCs w:val="24"/>
          <w:lang w:eastAsia="ru-RU"/>
        </w:rPr>
        <w:t>непредоставления</w:t>
      </w:r>
      <w:proofErr w:type="spellEnd"/>
      <w:r w:rsidRPr="00243186">
        <w:rPr>
          <w:rFonts w:ascii="Times New Roman" w:eastAsia="Times New Roman" w:hAnsi="Times New Roman" w:cs="Times New Roman"/>
          <w:sz w:val="24"/>
          <w:szCs w:val="24"/>
          <w:lang w:eastAsia="ru-RU"/>
        </w:rPr>
        <w:t xml:space="preserve"> или предоставления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243186" w:rsidRPr="00243186" w:rsidRDefault="00243186" w:rsidP="00243186">
      <w:pPr>
        <w:spacing w:after="0" w:line="240" w:lineRule="auto"/>
        <w:ind w:firstLine="540"/>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Таким образом, указанная мера ответственности применяется не за нарушение обязательств по договору.</w:t>
      </w:r>
    </w:p>
    <w:p w:rsidR="00243186" w:rsidRPr="00243186" w:rsidRDefault="00243186" w:rsidP="00243186">
      <w:pPr>
        <w:spacing w:after="0" w:line="240" w:lineRule="auto"/>
        <w:ind w:firstLine="540"/>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Учитывая изложенное, а также то, что удержанная сумма обеспечения заявки не соответствует критериям статьи 252 НК РФ (для целей налога на прибыль организаций расходами признаются экономически оправданные затраты при условии, что они произведены для осуществления деятельности, направленной на получение дохода), такие расходы не учитываются при определении налоговой базы по налогу на прибыль организаций.</w:t>
      </w:r>
    </w:p>
    <w:p w:rsidR="00243186" w:rsidRPr="00243186" w:rsidRDefault="00243186" w:rsidP="00243186">
      <w:pPr>
        <w:spacing w:after="0" w:line="240" w:lineRule="auto"/>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 </w:t>
      </w:r>
    </w:p>
    <w:p w:rsidR="00243186" w:rsidRPr="00243186" w:rsidRDefault="00243186" w:rsidP="00243186">
      <w:pPr>
        <w:spacing w:after="0" w:line="240" w:lineRule="auto"/>
        <w:jc w:val="right"/>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Заместитель директора Департамента</w:t>
      </w:r>
    </w:p>
    <w:p w:rsidR="00243186" w:rsidRPr="00243186" w:rsidRDefault="00243186" w:rsidP="00243186">
      <w:pPr>
        <w:spacing w:after="0" w:line="240" w:lineRule="auto"/>
        <w:jc w:val="right"/>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А.А.СМИРНОВ</w:t>
      </w:r>
    </w:p>
    <w:p w:rsidR="00243186" w:rsidRPr="00243186" w:rsidRDefault="00243186" w:rsidP="00243186">
      <w:pPr>
        <w:spacing w:after="0" w:line="240" w:lineRule="auto"/>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26.02.2021</w:t>
      </w:r>
    </w:p>
    <w:p w:rsidR="00243186" w:rsidRPr="00243186" w:rsidRDefault="00243186" w:rsidP="00243186">
      <w:pPr>
        <w:spacing w:after="0" w:line="240" w:lineRule="auto"/>
        <w:jc w:val="both"/>
        <w:rPr>
          <w:rFonts w:ascii="Verdana" w:eastAsia="Times New Roman" w:hAnsi="Verdana" w:cs="Times New Roman"/>
          <w:sz w:val="21"/>
          <w:szCs w:val="21"/>
          <w:lang w:eastAsia="ru-RU"/>
        </w:rPr>
      </w:pPr>
      <w:r w:rsidRPr="00243186">
        <w:rPr>
          <w:rFonts w:ascii="Times New Roman" w:eastAsia="Times New Roman" w:hAnsi="Times New Roman" w:cs="Times New Roman"/>
          <w:sz w:val="24"/>
          <w:szCs w:val="24"/>
          <w:lang w:eastAsia="ru-RU"/>
        </w:rPr>
        <w:t> </w:t>
      </w:r>
    </w:p>
    <w:bookmarkEnd w:id="0"/>
    <w:p w:rsidR="00034B87" w:rsidRPr="00243186" w:rsidRDefault="00243186"/>
    <w:sectPr w:rsidR="00034B87" w:rsidRPr="00243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86"/>
    <w:rsid w:val="00243186"/>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35677-4D6A-411D-8590-4C305BF0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3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800989">
      <w:bodyDiv w:val="1"/>
      <w:marLeft w:val="0"/>
      <w:marRight w:val="0"/>
      <w:marTop w:val="0"/>
      <w:marBottom w:val="0"/>
      <w:divBdr>
        <w:top w:val="none" w:sz="0" w:space="0" w:color="auto"/>
        <w:left w:val="none" w:sz="0" w:space="0" w:color="auto"/>
        <w:bottom w:val="none" w:sz="0" w:space="0" w:color="auto"/>
        <w:right w:val="none" w:sz="0" w:space="0" w:color="auto"/>
      </w:divBdr>
      <w:divsChild>
        <w:div w:id="1364743682">
          <w:marLeft w:val="0"/>
          <w:marRight w:val="0"/>
          <w:marTop w:val="0"/>
          <w:marBottom w:val="0"/>
          <w:divBdr>
            <w:top w:val="none" w:sz="0" w:space="0" w:color="auto"/>
            <w:left w:val="none" w:sz="0" w:space="0" w:color="auto"/>
            <w:bottom w:val="none" w:sz="0" w:space="0" w:color="auto"/>
            <w:right w:val="none" w:sz="0" w:space="0" w:color="auto"/>
          </w:divBdr>
          <w:divsChild>
            <w:div w:id="474027795">
              <w:marLeft w:val="0"/>
              <w:marRight w:val="0"/>
              <w:marTop w:val="0"/>
              <w:marBottom w:val="0"/>
              <w:divBdr>
                <w:top w:val="none" w:sz="0" w:space="0" w:color="auto"/>
                <w:left w:val="none" w:sz="0" w:space="0" w:color="auto"/>
                <w:bottom w:val="none" w:sz="0" w:space="0" w:color="auto"/>
                <w:right w:val="none" w:sz="0" w:space="0" w:color="auto"/>
              </w:divBdr>
            </w:div>
            <w:div w:id="836309149">
              <w:marLeft w:val="0"/>
              <w:marRight w:val="0"/>
              <w:marTop w:val="0"/>
              <w:marBottom w:val="0"/>
              <w:divBdr>
                <w:top w:val="none" w:sz="0" w:space="0" w:color="auto"/>
                <w:left w:val="none" w:sz="0" w:space="0" w:color="auto"/>
                <w:bottom w:val="none" w:sz="0" w:space="0" w:color="auto"/>
                <w:right w:val="none" w:sz="0" w:space="0" w:color="auto"/>
              </w:divBdr>
            </w:div>
          </w:divsChild>
        </w:div>
        <w:div w:id="670067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2021-03-22T09:14:00Z</dcterms:created>
  <dcterms:modified xsi:type="dcterms:W3CDTF">2021-03-22T09:16:00Z</dcterms:modified>
</cp:coreProperties>
</file>