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013" w:rsidRDefault="001B1013" w:rsidP="001B101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</w:p>
    <w:p w:rsidR="001B1013" w:rsidRDefault="001B1013" w:rsidP="001B101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1B1013" w:rsidRDefault="001B1013" w:rsidP="001B101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1B1013" w:rsidRDefault="001B1013" w:rsidP="001B101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1B1013" w:rsidRDefault="001B1013" w:rsidP="001B101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6 марта 2020 г. № 24-01-06/17058</w:t>
      </w:r>
    </w:p>
    <w:p w:rsidR="001B1013" w:rsidRDefault="001B1013" w:rsidP="001B1013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1B1013" w:rsidRDefault="001B1013" w:rsidP="001B101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России, рассмотрев обращение от 30.01.2020 о применении Федерального </w:t>
      </w:r>
      <w:r w:rsidRPr="001B1013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части порядка определения начальной цены единицы работы, сообщает следующее.</w:t>
      </w:r>
    </w:p>
    <w:p w:rsidR="001B1013" w:rsidRDefault="001B1013" w:rsidP="001B101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1B1013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> Закона о контрактной системе в случае,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 </w:t>
      </w:r>
      <w:r w:rsidRPr="001B1013">
        <w:rPr>
          <w:sz w:val="30"/>
          <w:szCs w:val="30"/>
        </w:rPr>
        <w:t>стать</w:t>
      </w:r>
      <w:bookmarkStart w:id="0" w:name="_GoBack"/>
      <w:bookmarkEnd w:id="0"/>
      <w:r w:rsidRPr="001B1013">
        <w:rPr>
          <w:sz w:val="30"/>
          <w:szCs w:val="30"/>
        </w:rPr>
        <w:t>ей 19</w:t>
      </w:r>
      <w:r>
        <w:rPr>
          <w:rStyle w:val="blk"/>
          <w:color w:val="000000"/>
          <w:sz w:val="30"/>
          <w:szCs w:val="30"/>
        </w:rPr>
        <w:t> Закона о контрактной системе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данной статьей цену единицы товара, работы, услуги. При этом положения Закона о контрактной системе, касающиеся применения начальной (максимальной) цены контракта, в том числе для расчета размера обеспечения заявки или обеспечения исполнения контракта, применяются к максимальному значению цены контракта, если Законом о контрактной системе не установлено иное.</w:t>
      </w:r>
    </w:p>
    <w:p w:rsidR="001B1013" w:rsidRDefault="001B1013" w:rsidP="001B101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заказчики при определении начальной цены единицы товара, работы, услуги, начальной суммы цен указанных единиц, максимального значения цены контракта учитывают требования к нормированию закупок, установленные </w:t>
      </w:r>
      <w:r w:rsidRPr="001B1013">
        <w:rPr>
          <w:sz w:val="30"/>
          <w:szCs w:val="30"/>
        </w:rPr>
        <w:t>статьей 19</w:t>
      </w:r>
      <w:r>
        <w:rPr>
          <w:rStyle w:val="blk"/>
          <w:color w:val="000000"/>
          <w:sz w:val="30"/>
          <w:szCs w:val="30"/>
        </w:rPr>
        <w:t xml:space="preserve"> Закона о </w:t>
      </w:r>
      <w:r>
        <w:rPr>
          <w:rStyle w:val="blk"/>
          <w:color w:val="000000"/>
          <w:sz w:val="30"/>
          <w:szCs w:val="30"/>
        </w:rPr>
        <w:lastRenderedPageBreak/>
        <w:t>контрактной системе, в случае если в отношении таких заказчиков установлены соответствующие требования.</w:t>
      </w:r>
    </w:p>
    <w:p w:rsidR="001B1013" w:rsidRDefault="001B1013" w:rsidP="001B1013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1B1013" w:rsidRDefault="001B1013" w:rsidP="001B1013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1B1013" w:rsidRDefault="001B1013" w:rsidP="001B1013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1B1013" w:rsidRDefault="001B1013" w:rsidP="001B1013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06.03.2020</w:t>
      </w:r>
    </w:p>
    <w:p w:rsidR="001B1013" w:rsidRDefault="001B1013" w:rsidP="001B1013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1B1013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013"/>
    <w:rsid w:val="00197FEE"/>
    <w:rsid w:val="001B1013"/>
    <w:rsid w:val="003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76898B-2C07-4AEA-ACE6-05EEA36A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1013"/>
    <w:rPr>
      <w:color w:val="0000FF"/>
      <w:u w:val="single"/>
    </w:rPr>
  </w:style>
  <w:style w:type="character" w:customStyle="1" w:styleId="blk">
    <w:name w:val="blk"/>
    <w:basedOn w:val="a0"/>
    <w:rsid w:val="001B1013"/>
  </w:style>
  <w:style w:type="character" w:customStyle="1" w:styleId="nobr">
    <w:name w:val="nobr"/>
    <w:basedOn w:val="a0"/>
    <w:rsid w:val="001B1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2021-05-18T06:07:00Z</dcterms:created>
  <dcterms:modified xsi:type="dcterms:W3CDTF">2021-05-18T06:08:00Z</dcterms:modified>
</cp:coreProperties>
</file>