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6BC" w:rsidRPr="003146BC" w:rsidRDefault="003146BC" w:rsidP="003146BC">
      <w:pPr>
        <w:shd w:val="clear" w:color="auto" w:fill="FFFFFF"/>
        <w:spacing w:line="288" w:lineRule="atLeast"/>
        <w:rPr>
          <w:rFonts w:ascii="Arial" w:hAnsi="Arial" w:cs="Arial"/>
          <w:b/>
          <w:bCs/>
        </w:rPr>
      </w:pPr>
    </w:p>
    <w:p w:rsidR="003146BC" w:rsidRPr="003146BC" w:rsidRDefault="003146BC" w:rsidP="003146BC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3146BC">
        <w:rPr>
          <w:rFonts w:ascii="Arial" w:hAnsi="Arial" w:cs="Arial"/>
          <w:b/>
          <w:bCs/>
          <w:sz w:val="30"/>
          <w:szCs w:val="30"/>
        </w:rPr>
        <w:t>МИНИСТЕРСТВО ФИНАНСОВ РОССИЙСКОЙ ФЕДЕРАЦИИ</w:t>
      </w:r>
    </w:p>
    <w:p w:rsidR="003146BC" w:rsidRPr="003146BC" w:rsidRDefault="003146BC" w:rsidP="003146BC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3146BC">
        <w:rPr>
          <w:rFonts w:ascii="Arial" w:hAnsi="Arial" w:cs="Arial"/>
          <w:b/>
          <w:bCs/>
          <w:sz w:val="30"/>
          <w:szCs w:val="30"/>
        </w:rPr>
        <w:t> </w:t>
      </w:r>
      <w:bookmarkStart w:id="0" w:name="_GoBack"/>
      <w:bookmarkEnd w:id="0"/>
    </w:p>
    <w:p w:rsidR="003146BC" w:rsidRPr="003146BC" w:rsidRDefault="003146BC" w:rsidP="003146BC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3146BC">
        <w:rPr>
          <w:rFonts w:ascii="Arial" w:hAnsi="Arial" w:cs="Arial"/>
          <w:b/>
          <w:bCs/>
          <w:sz w:val="30"/>
          <w:szCs w:val="30"/>
        </w:rPr>
        <w:t>ПИСЬМО</w:t>
      </w:r>
    </w:p>
    <w:p w:rsidR="003146BC" w:rsidRPr="003146BC" w:rsidRDefault="003146BC" w:rsidP="003146BC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3146BC">
        <w:rPr>
          <w:rFonts w:ascii="Arial" w:hAnsi="Arial" w:cs="Arial"/>
          <w:b/>
          <w:bCs/>
          <w:sz w:val="30"/>
          <w:szCs w:val="30"/>
        </w:rPr>
        <w:t>от 16 марта 2020 г. № 24-04-08/19670</w:t>
      </w:r>
    </w:p>
    <w:p w:rsidR="003146BC" w:rsidRPr="003146BC" w:rsidRDefault="003146BC" w:rsidP="003146BC">
      <w:pPr>
        <w:shd w:val="clear" w:color="auto" w:fill="FFFFFF"/>
        <w:spacing w:line="288" w:lineRule="atLeast"/>
        <w:rPr>
          <w:sz w:val="30"/>
          <w:szCs w:val="30"/>
        </w:rPr>
      </w:pPr>
      <w:r w:rsidRPr="003146BC">
        <w:rPr>
          <w:sz w:val="30"/>
          <w:szCs w:val="30"/>
        </w:rPr>
        <w:t> </w:t>
      </w:r>
    </w:p>
    <w:p w:rsidR="003146BC" w:rsidRPr="003146BC" w:rsidRDefault="003146BC" w:rsidP="003146BC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3146BC">
        <w:rPr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от 18.02.2020 по вопросу о распространении действия Федерального закона от 18.07.2011 № 223-ФЗ "О закупках товаров, работ, услуг отдельными видами юридических лиц" (далее - Закон № 223-ФЗ) на ООО, сообщает следующее.</w:t>
      </w:r>
    </w:p>
    <w:p w:rsidR="003146BC" w:rsidRPr="003146BC" w:rsidRDefault="003146BC" w:rsidP="003146BC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3146BC">
        <w:rPr>
          <w:sz w:val="30"/>
          <w:szCs w:val="30"/>
        </w:rPr>
        <w:t>Минфин России в соответствии с пунктом 1 Положения о Министерстве финансов Российской Федерации, утвержденного постановлением Правительства Российской Федерации от 30.06.2004 № 329, пунктом 1 постановления Правительства Российской Федерации от 26.08.2013 № 728, пунктом 11.8 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</w:t>
      </w:r>
    </w:p>
    <w:p w:rsidR="003146BC" w:rsidRPr="003146BC" w:rsidRDefault="003146BC" w:rsidP="003146BC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3146BC">
        <w:rPr>
          <w:sz w:val="30"/>
          <w:szCs w:val="30"/>
        </w:rPr>
        <w:t>Дополнительно Минфин России сообщает, что запросы о разъяснении законодательства о закупках не могут быть отнесены к предусмотренному Федеральным законом от 02.05.2006 № 59-ФЗ "О порядке рассмотрения обращений граждан Российской Федерации" обращению гражданина, которое подается в государственный орган исключительно в форме предложения, заявления, жалобы.</w:t>
      </w:r>
    </w:p>
    <w:p w:rsidR="003146BC" w:rsidRPr="003146BC" w:rsidRDefault="003146BC" w:rsidP="003146BC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3146BC">
        <w:rPr>
          <w:sz w:val="30"/>
          <w:szCs w:val="30"/>
        </w:rPr>
        <w:t>Минфин России не уполномочен давать заключения по вопросу об отнесении хозяйствующих субъектов к отдельным видам юридических лиц, закупки которых регулируются либо не регулируются Законом № 223-ФЗ.</w:t>
      </w:r>
    </w:p>
    <w:p w:rsidR="003146BC" w:rsidRPr="003146BC" w:rsidRDefault="003146BC" w:rsidP="003146BC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3146BC">
        <w:rPr>
          <w:sz w:val="30"/>
          <w:szCs w:val="30"/>
        </w:rPr>
        <w:t>Дополнительно Департамент сообщает, что частью 2 статьи 1 Закона № 223-ФЗ указаны юридические лица, в отношении которых Закон № 223-ФЗ устанавливает общие принципы закупки товаров, работ, услуг и основные требования к закупке товаров, работ, услуг.</w:t>
      </w:r>
    </w:p>
    <w:p w:rsidR="003146BC" w:rsidRPr="003146BC" w:rsidRDefault="003146BC" w:rsidP="003146BC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3146BC">
        <w:rPr>
          <w:sz w:val="30"/>
          <w:szCs w:val="30"/>
        </w:rPr>
        <w:t>Частью 2.1 статьи 1 Закона № 223-ФЗ определены юридические лица, на которые не распространяется действие указанного закона.</w:t>
      </w:r>
    </w:p>
    <w:p w:rsidR="003146BC" w:rsidRPr="003146BC" w:rsidRDefault="003146BC" w:rsidP="003146BC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3146BC">
        <w:rPr>
          <w:sz w:val="30"/>
          <w:szCs w:val="30"/>
        </w:rPr>
        <w:lastRenderedPageBreak/>
        <w:t>Также в соответствии с частью 4 статьи 1 Закона № 223-ФЗ определяются отношения, которые не регулируются указанным законом.</w:t>
      </w:r>
    </w:p>
    <w:p w:rsidR="003146BC" w:rsidRPr="003146BC" w:rsidRDefault="003146BC" w:rsidP="003146BC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3146BC">
        <w:rPr>
          <w:sz w:val="30"/>
          <w:szCs w:val="30"/>
        </w:rPr>
        <w:t>Таким образом, вопрос о применении положений Закона № 223-ФЗ должен решаться с учетом указанных норм законодательства Российской Федерации.</w:t>
      </w:r>
    </w:p>
    <w:p w:rsidR="003146BC" w:rsidRPr="003146BC" w:rsidRDefault="003146BC" w:rsidP="003146BC">
      <w:pPr>
        <w:shd w:val="clear" w:color="auto" w:fill="FFFFFF"/>
        <w:spacing w:line="288" w:lineRule="atLeast"/>
        <w:rPr>
          <w:sz w:val="30"/>
          <w:szCs w:val="30"/>
        </w:rPr>
      </w:pPr>
      <w:r w:rsidRPr="003146BC">
        <w:rPr>
          <w:sz w:val="30"/>
          <w:szCs w:val="30"/>
        </w:rPr>
        <w:t> </w:t>
      </w:r>
    </w:p>
    <w:p w:rsidR="003146BC" w:rsidRPr="003146BC" w:rsidRDefault="003146BC" w:rsidP="003146BC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3146BC">
        <w:rPr>
          <w:sz w:val="30"/>
          <w:szCs w:val="30"/>
        </w:rPr>
        <w:t>Заместитель директора Департамента</w:t>
      </w:r>
    </w:p>
    <w:p w:rsidR="003146BC" w:rsidRPr="003146BC" w:rsidRDefault="003146BC" w:rsidP="003146BC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3146BC">
        <w:rPr>
          <w:sz w:val="30"/>
          <w:szCs w:val="30"/>
        </w:rPr>
        <w:t>А.В.ГРИНЕНКО</w:t>
      </w:r>
    </w:p>
    <w:p w:rsidR="003146BC" w:rsidRPr="003146BC" w:rsidRDefault="003146BC" w:rsidP="003146BC">
      <w:pPr>
        <w:shd w:val="clear" w:color="auto" w:fill="FFFFFF"/>
        <w:spacing w:line="288" w:lineRule="atLeast"/>
        <w:rPr>
          <w:sz w:val="30"/>
          <w:szCs w:val="30"/>
        </w:rPr>
      </w:pPr>
      <w:r w:rsidRPr="003146BC">
        <w:rPr>
          <w:sz w:val="30"/>
          <w:szCs w:val="30"/>
        </w:rPr>
        <w:t>16.03.2020</w:t>
      </w:r>
    </w:p>
    <w:p w:rsidR="003146BC" w:rsidRPr="003146BC" w:rsidRDefault="003146BC" w:rsidP="003146BC">
      <w:pPr>
        <w:shd w:val="clear" w:color="auto" w:fill="FFFFFF"/>
        <w:spacing w:line="288" w:lineRule="atLeast"/>
        <w:rPr>
          <w:sz w:val="30"/>
          <w:szCs w:val="30"/>
        </w:rPr>
      </w:pPr>
      <w:r w:rsidRPr="003146BC">
        <w:rPr>
          <w:sz w:val="30"/>
          <w:szCs w:val="30"/>
        </w:rPr>
        <w:t> </w:t>
      </w:r>
    </w:p>
    <w:p w:rsidR="001D3CFD" w:rsidRPr="003146BC" w:rsidRDefault="001D3CFD"/>
    <w:sectPr w:rsidR="001D3CFD" w:rsidRPr="00314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6BC"/>
    <w:rsid w:val="001D3CFD"/>
    <w:rsid w:val="0031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47C128-71F3-4AD2-A5F8-C2957C9F3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6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2021-06-10T11:53:00Z</dcterms:created>
  <dcterms:modified xsi:type="dcterms:W3CDTF">2021-06-10T11:54:00Z</dcterms:modified>
</cp:coreProperties>
</file>