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EE" w:rsidRDefault="00B253EE" w:rsidP="00B253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253EE" w:rsidRDefault="00B253EE" w:rsidP="00B253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253EE" w:rsidRDefault="00B253EE" w:rsidP="00B253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253EE" w:rsidRDefault="00B253EE" w:rsidP="00B253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24-01-07/55820</w:t>
      </w:r>
    </w:p>
    <w:p w:rsidR="00B253EE" w:rsidRDefault="00B253EE" w:rsidP="00B253EE">
      <w:pPr>
        <w:rPr>
          <w:rFonts w:ascii="Times New Roman" w:hAnsi="Times New Roman" w:cs="Times New Roman"/>
        </w:rPr>
      </w:pPr>
      <w:r>
        <w:t> </w:t>
      </w:r>
    </w:p>
    <w:p w:rsidR="00B253EE" w:rsidRDefault="00B253EE" w:rsidP="00B253E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26.05.2020 о необходимости проведения конкурентной закупки, осуществляемой закрытым способом, в отношении товаров, работ, услуг, включенных в состав государственного оборонного заказа, сообщает следующее.</w:t>
      </w:r>
    </w:p>
    <w:p w:rsidR="00B253EE" w:rsidRDefault="00B253EE" w:rsidP="00B253EE">
      <w:pPr>
        <w:jc w:val="both"/>
      </w:pPr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253EE" w:rsidRDefault="00B253EE" w:rsidP="00B253EE">
      <w:pPr>
        <w:jc w:val="both"/>
      </w:pPr>
      <w:r>
        <w:t>Вместе с тем в отношении поставленных в обращении вопросов Департамент полагает возможным отметить, что в соответствии с частью 1 статьи 3.5 Федерального закона от 18.07.2011 № 223-ФЗ "О закупках товаров, работ, услуг отдельными видами юридических лиц" (далее - Закон № 223-ФЗ) закрытый конкурс, закрытый аукцион, закрытый запрос котировок, закрытый запрос предложений или иная конкурентная закупка, осуществляемая закрытым способом, проводится в том числе в случае, если сведения о такой закупке составляют государственную тайну,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инфраструктуры.</w:t>
      </w:r>
    </w:p>
    <w:p w:rsidR="00B253EE" w:rsidRDefault="00B253EE" w:rsidP="00B253EE">
      <w:pPr>
        <w:jc w:val="both"/>
      </w:pPr>
      <w:r>
        <w:t>При этом сведения о таких закупках не подлежат размещению в единой информационной системе в сфере закупок в соответствии с частью 15 статьи 4 Закона № 223-ФЗ.</w:t>
      </w:r>
    </w:p>
    <w:p w:rsidR="00B253EE" w:rsidRDefault="00B253EE" w:rsidP="00B253EE">
      <w:pPr>
        <w:jc w:val="both"/>
      </w:pPr>
      <w:r>
        <w:t>Департамент обращает внимание, что вопросы правового регулирования отношений в сфере государственного оборонного заказа не регламентируются Законом № 223-ФЗ.</w:t>
      </w:r>
    </w:p>
    <w:p w:rsidR="00B253EE" w:rsidRDefault="00B253EE" w:rsidP="00B253EE">
      <w:pPr>
        <w:jc w:val="both"/>
      </w:pPr>
      <w:r>
        <w:t>Состав государственного оборонного заказа определен положениями части 2 статьи 4 Федерального закона от 29.12.2012 № 275-ФЗ "О государственном оборонном заказе".</w:t>
      </w:r>
    </w:p>
    <w:p w:rsidR="00B253EE" w:rsidRDefault="00B253EE" w:rsidP="00B253EE">
      <w:pPr>
        <w:jc w:val="both"/>
      </w:pPr>
      <w:r>
        <w:t>Учитывая изложенное, заказчики определяют необходимость осуществления закрытой конкурентной закупки с учетом требований законодательства Российской Федерации в сфере государственного оборонного заказа.</w:t>
      </w:r>
    </w:p>
    <w:p w:rsidR="00B253EE" w:rsidRDefault="00B253EE" w:rsidP="00B253EE">
      <w:pPr>
        <w:jc w:val="both"/>
      </w:pPr>
      <w:r>
        <w:t xml:space="preserve">Дополнительно Департамент отмечает, что согласно пункту 1 Положения о Федеральной антимонопольной службе,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отдельными видами юридических лиц, а также по согласованию применения закрытых способов определения </w:t>
      </w:r>
      <w:r>
        <w:lastRenderedPageBreak/>
        <w:t>поставщиков (подрядчиков, исполнителей), в связи с чем за дополнительными разъяснениями Государственная корпорация вправе обратиться в ФАС России. </w:t>
      </w:r>
    </w:p>
    <w:bookmarkEnd w:id="0"/>
    <w:p w:rsidR="00B253EE" w:rsidRDefault="00B253EE" w:rsidP="00B253EE">
      <w:pPr>
        <w:jc w:val="right"/>
      </w:pPr>
      <w:proofErr w:type="spellStart"/>
      <w:r>
        <w:t>Врио</w:t>
      </w:r>
      <w:proofErr w:type="spellEnd"/>
      <w:r>
        <w:t xml:space="preserve"> директора Департамента</w:t>
      </w:r>
    </w:p>
    <w:p w:rsidR="00B253EE" w:rsidRDefault="00B253EE" w:rsidP="00B253EE">
      <w:pPr>
        <w:jc w:val="right"/>
      </w:pPr>
      <w:r>
        <w:t>Д.А.ГОТОВЦЕВ</w:t>
      </w:r>
    </w:p>
    <w:p w:rsidR="00B253EE" w:rsidRDefault="00B253EE" w:rsidP="00B253EE">
      <w:r>
        <w:t>29.06.2020</w:t>
      </w:r>
    </w:p>
    <w:p w:rsidR="00B253EE" w:rsidRDefault="00B253EE" w:rsidP="00B253EE">
      <w:r>
        <w:t> </w:t>
      </w:r>
    </w:p>
    <w:p w:rsidR="00B253EE" w:rsidRDefault="00B253EE" w:rsidP="00B253EE">
      <w:r>
        <w:t> </w:t>
      </w:r>
    </w:p>
    <w:p w:rsidR="00DB4648" w:rsidRDefault="00DB4648"/>
    <w:sectPr w:rsidR="00DB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EE"/>
    <w:rsid w:val="00B253EE"/>
    <w:rsid w:val="00D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CA3C9-683A-4B2A-A6CD-F970DAF2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3EE"/>
    <w:rPr>
      <w:color w:val="0000FF"/>
      <w:u w:val="single"/>
    </w:rPr>
  </w:style>
  <w:style w:type="character" w:customStyle="1" w:styleId="blk">
    <w:name w:val="blk"/>
    <w:basedOn w:val="a0"/>
    <w:rsid w:val="00B2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2021-11-05T12:23:00Z</dcterms:created>
  <dcterms:modified xsi:type="dcterms:W3CDTF">2021-11-05T12:27:00Z</dcterms:modified>
</cp:coreProperties>
</file>