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0" w:leftChars="0" w:firstLine="602" w:firstLineChars="250"/>
        <w:jc w:val="center"/>
        <w:rPr>
          <w:rFonts w:hint="default" w:ascii="Times New Roman" w:hAnsi="Times New Roman"/>
          <w:b/>
          <w:bCs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b/>
          <w:bCs/>
          <w:color w:val="auto"/>
          <w:sz w:val="24"/>
          <w:szCs w:val="24"/>
          <w:lang w:val="ru-RU"/>
        </w:rPr>
        <w:t>МИНИСТЕРСТВО ФИНАНСОВ РОССИЙСКОЙ ФЕДЕРАЦИИ</w:t>
      </w:r>
    </w:p>
    <w:p>
      <w:pPr>
        <w:ind w:left="0" w:leftChars="0" w:firstLine="602" w:firstLineChars="250"/>
        <w:jc w:val="center"/>
        <w:rPr>
          <w:rFonts w:hint="default" w:ascii="Times New Roman" w:hAnsi="Times New Roman"/>
          <w:b/>
          <w:bCs/>
          <w:color w:val="auto"/>
          <w:sz w:val="24"/>
          <w:szCs w:val="24"/>
          <w:lang w:val="ru-RU"/>
        </w:rPr>
      </w:pPr>
    </w:p>
    <w:p>
      <w:pPr>
        <w:ind w:left="0" w:leftChars="0" w:firstLine="602" w:firstLineChars="250"/>
        <w:jc w:val="center"/>
        <w:rPr>
          <w:rFonts w:hint="default" w:ascii="Times New Roman" w:hAnsi="Times New Roman"/>
          <w:b/>
          <w:bCs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b/>
          <w:bCs/>
          <w:color w:val="auto"/>
          <w:sz w:val="24"/>
          <w:szCs w:val="24"/>
          <w:lang w:val="ru-RU"/>
        </w:rPr>
        <w:t>ПИСЬМО</w:t>
      </w:r>
    </w:p>
    <w:p>
      <w:pPr>
        <w:ind w:left="0" w:leftChars="0" w:firstLine="602" w:firstLineChars="250"/>
        <w:jc w:val="center"/>
        <w:rPr>
          <w:rFonts w:hint="default" w:ascii="Times New Roman" w:hAnsi="Times New Roman"/>
          <w:b/>
          <w:bCs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b/>
          <w:bCs/>
          <w:color w:val="auto"/>
          <w:sz w:val="24"/>
          <w:szCs w:val="24"/>
          <w:lang w:val="ru-RU"/>
        </w:rPr>
        <w:t>от 10 мая 2023 г. № 24-07-08/42249</w:t>
      </w:r>
    </w:p>
    <w:p>
      <w:pPr>
        <w:ind w:left="0" w:leftChars="0" w:firstLine="600" w:firstLineChars="250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 </w:t>
      </w:r>
    </w:p>
    <w:p>
      <w:pPr>
        <w:ind w:left="0" w:leftChars="0" w:firstLine="600" w:firstLineChars="250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</w:p>
    <w:p>
      <w:pPr>
        <w:ind w:left="0" w:leftChars="0" w:firstLine="600" w:firstLineChars="250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bookmarkStart w:id="0" w:name="_GoBack"/>
      <w:r>
        <w:rPr>
          <w:rFonts w:hint="default" w:ascii="Times New Roman" w:hAnsi="Times New Roman"/>
          <w:color w:val="auto"/>
          <w:sz w:val="24"/>
          <w:szCs w:val="24"/>
          <w:lang w:val="ru-RU"/>
        </w:rPr>
        <w:t>В соответствии с частью 18 статьи 3.2 Закона № 223-ФЗ в случае, если при проведении аукциона цена договора снижена до нуля, аукцион проводится на право заключить договор. В этом случае победителем аукциона признается лицо, заявка которого соответствует требованиям, установленным документацией о закупке, и которое предложило наиболее высокую цену за право заключить договор.</w:t>
      </w:r>
    </w:p>
    <w:p>
      <w:pPr>
        <w:ind w:left="0" w:leftChars="0" w:firstLine="600" w:firstLineChars="250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Таким образом, с учетом положений части 18 статьи 3.2 Закона № 223-ФЗ заключение договора по результатам проведения аукциона по цене, равной нулю, Законом № 223-ФЗ не предусмотрено.</w:t>
      </w:r>
    </w:p>
    <w:p>
      <w:pPr>
        <w:ind w:left="0" w:leftChars="0" w:firstLine="600" w:firstLineChars="250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Статьей 3.4 Закона № 223-ФЗ установлены особенности осуществления конкурентной закупки с участием субъектов малого и среднего предпринимательства (далее - субъекты МСП), в том числе аукциона в электронной форме.</w:t>
      </w:r>
    </w:p>
    <w:p>
      <w:pPr>
        <w:ind w:left="0" w:leftChars="0" w:firstLine="600" w:firstLineChars="250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Аукцион в электронной форме с участием субъектов МСП включает в себя порядок подачи его участниками предложений о цене договора с учетом установленных частью 7 статьи 3.4 Закона N 223-ФЗ требований, в том числе в соответствии с которыми участник такого аукциона не вправе подать предложение о цене договора, равной нулю (пункт 3).</w:t>
      </w:r>
    </w:p>
    <w:p>
      <w:pPr>
        <w:ind w:left="0" w:leftChars="0" w:firstLine="600" w:firstLineChars="250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Согласно положениям части 26 статьи 3.4 Закона № 223-ФЗ заявке на участие в аукционе в электронной форме с участием субъектов МСП, в которой содержится наименьшее ценовое предложение, присваивается первый номер.</w:t>
      </w:r>
    </w:p>
    <w:p>
      <w:pPr>
        <w:ind w:left="0" w:leftChars="0" w:firstLine="600" w:firstLineChars="250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Учитывая положения статьи 3.4 Закона № 223-ФЗ, при проведении аукциона в электронной форме с участием субъектов МСП снижение цены договора до нуля и заключение договора по цене, равной нулю, не предусмотрены.</w:t>
      </w:r>
    </w:p>
    <w:bookmarkEnd w:id="0"/>
    <w:p>
      <w:pPr>
        <w:ind w:left="0" w:leftChars="0" w:firstLine="600" w:firstLineChars="250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 </w:t>
      </w:r>
    </w:p>
    <w:p>
      <w:pPr>
        <w:ind w:left="0" w:leftChars="0" w:firstLine="600" w:firstLineChars="250"/>
        <w:jc w:val="right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Заместитель директора Департамента</w:t>
      </w:r>
    </w:p>
    <w:p>
      <w:pPr>
        <w:ind w:left="0" w:leftChars="0" w:firstLine="600" w:firstLineChars="250"/>
        <w:jc w:val="right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Д.А.ГОТОВЦЕВ</w:t>
      </w:r>
    </w:p>
    <w:p>
      <w:pPr>
        <w:ind w:left="0" w:leftChars="0" w:firstLine="600" w:firstLineChars="250"/>
        <w:jc w:val="right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10.05.2023</w:t>
      </w:r>
    </w:p>
    <w:p>
      <w:pPr>
        <w:ind w:left="0" w:leftChars="0" w:firstLine="600" w:firstLineChars="250"/>
        <w:jc w:val="both"/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FE4586"/>
    <w:rsid w:val="3CCF7B80"/>
    <w:rsid w:val="54FE4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46</TotalTime>
  <ScaleCrop>false</ScaleCrop>
  <LinksUpToDate>false</LinksUpToDate>
  <CharactersWithSpaces>0</CharactersWithSpaces>
  <Application>WPS Office_11.2.0.11537_F1E327BC-269C-435d-A152-05C5408002CA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2023-06-13T05:41:00Z</dcterms:created>
  <dc:creator>rahma</dc:creator>
  <cp:lastModifiedBy>rahma</cp:lastModifiedBy>
  <dcterms:modified xsi:type="dcterms:W3CDTF">2023-06-13T06:28:06Z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1049-11.2.0.11537</vt:lpwstr>
  </property>
  <property fmtid="{D5CDD505-2E9C-101B-9397-08002B2CF9AE}" pid="3" name="ICV">
    <vt:lpwstr>B1AC64105A184F7885E69A3ED3B64F7B</vt:lpwstr>
  </property>
</Properties>
</file>