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ПРАВИТЕЛЬСТВО РОССИЙСКОЙ ФЕДЕРАЦИИ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ПОСТАНОВЛЕНИЕ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от 21 марта 2019 г. N 293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О ВНЕСЕНИИ ИЗМЕНЕНИЙ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В ПРАВИЛА ОЦЕНКИ ЗАЯВОК, ОКОНЧАТЕЛЬНЫХ ПРЕДЛОЖЕНИЙ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УЧАСТНИКОВ ЗАКУПКИ ТОВАРОВ, РАБОТ, УСЛУГ ДЛЯ ОБЕСПЕЧЕНИЯ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ГОСУДАРСТВЕННЫХ И МУНИЦИПАЛЬНЫХ НУЖД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Правительство Российской Федерации постановляет: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1. </w:t>
      </w:r>
      <w:proofErr w:type="gram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>Утвердить прилагаемые изменения, которые вносятся в Правила оценки заявок, окончательных предложений участников закупки товаров, работ, услуг для обеспечения государственных и муниципальных нужд, утвержденные постановлением Правительства Российской Федерации от 28 ноября 2013 г. N 1085 "Об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нужд" (Собрание законодательства Российской Федерации, 2013, N 49, ст</w:t>
      </w:r>
      <w:proofErr w:type="gramEnd"/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. </w:t>
      </w:r>
      <w:proofErr w:type="gram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>6428; 2016, N 13, ст. 1824; N 44, ст. 6137; N 47, ст. 6661; 2019, N 5, ст. 387; N 10, ст. 967).</w:t>
      </w:r>
      <w:proofErr w:type="gramEnd"/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2. Изменения, утвержденные настоящим постановлением, не распространяются на отношения, связанные с осуществлением закупок товаров, работ, услуг для обеспечения государственных и муниципальных нужд, </w:t>
      </w:r>
      <w:proofErr w:type="gram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>извещения</w:t>
      </w:r>
      <w:proofErr w:type="gramEnd"/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 об осуществлении которых размещены в единой информационной системе в сфере закупок до дня вступления в силу настоящего постановления либо приглашения принять участие в которых направлены до дня вступления в силу настоящего постановления.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Председатель Правительства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Российской Федерации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Д.МЕДВЕДЕВ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Утверждены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постановлением Правительства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Российской Федерации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от 21 марта 2019 г. N 293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ИЗМЕНЕНИЯ,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lastRenderedPageBreak/>
        <w:t>КОТОРЫЕ ВНОСЯТСЯ В ПРАВИЛА ОЦЕНКИ ЗАЯВОК, ОКОНЧАТЕЛЬНЫХ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ПРЕДЛОЖЕНИЙ УЧАСТНИКОВ ЗАКУПКИ ТОВАРОВ, РАБОТ, УСЛУГ</w:t>
      </w:r>
    </w:p>
    <w:p w:rsidR="007E4986" w:rsidRPr="007E4986" w:rsidRDefault="007E4986" w:rsidP="007E4986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E4986">
        <w:rPr>
          <w:rFonts w:ascii="Arial" w:eastAsia="Times New Roman" w:hAnsi="Arial" w:cs="Arial"/>
          <w:b/>
          <w:bCs/>
          <w:sz w:val="26"/>
          <w:lang w:eastAsia="ru-RU"/>
        </w:rPr>
        <w:t>ДЛЯ ОБЕСПЕЧЕНИЯ ГОСУДАРСТВЕННЫХ И МУНИЦИПАЛЬНЫХ НУЖД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1. Абзац пятый пункта 11 изложить в следующей редакции: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"В случае осуществления закупки, по результатам которой заключается контракт на выполнение работ по строительству, реконструкции, капитальному ремонту, сносу особо опасных, технически сложных и уникальных объектов капитального строительства, а также искусственных дорожных сооружений, включенных в состав автомобильных дорог федерального, регионального или межмуниципального, местного значения, допускается установление в документации о закупке в качестве </w:t>
      </w:r>
      <w:proofErr w:type="spell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>нестоимостных</w:t>
      </w:r>
      <w:proofErr w:type="spellEnd"/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 критериев оценки исключительно критерия оценки "квалификация участников закупки</w:t>
      </w:r>
      <w:proofErr w:type="gramEnd"/>
      <w:r w:rsidRPr="007E4986">
        <w:rPr>
          <w:rFonts w:ascii="Times New Roman" w:eastAsia="Times New Roman" w:hAnsi="Times New Roman" w:cs="Times New Roman"/>
          <w:sz w:val="26"/>
          <w:lang w:eastAsia="ru-RU"/>
        </w:rPr>
        <w:t>, в том числе наличие у них финансовых ресурсов, оборудования и других материальных ресурсов, принадлежащих им на праве собственности или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квалификации", показателей такого критерия, указанных в пункте 27(1) настоящих Правил</w:t>
      </w:r>
      <w:proofErr w:type="gram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>.".</w:t>
      </w:r>
      <w:proofErr w:type="gramEnd"/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2. Дополнить пунктами 27(1) и 27(2) следующего содержания: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"27(1). </w:t>
      </w:r>
      <w:proofErr w:type="gram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В случае осуществления закупки, по результатам которой заключается контракт на выполнение работ по строительству, реконструкции, капитальному ремонту, сносу особо опасных, технически сложных и уникальных объектов капитального строительства, а также искусственных дорожных сооружений, включенных в состав автомобильных дорог федерального, регионального или межмуниципального, местного значения, по </w:t>
      </w:r>
      <w:proofErr w:type="spell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>нестоимостному</w:t>
      </w:r>
      <w:proofErr w:type="spellEnd"/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 критерию оценки "квалификация участников закупки, в том числе наличие у них финансовых ресурсов, оборудования и</w:t>
      </w:r>
      <w:proofErr w:type="gramEnd"/>
      <w:r w:rsidRPr="007E4986">
        <w:rPr>
          <w:rFonts w:ascii="Times New Roman" w:eastAsia="Times New Roman" w:hAnsi="Times New Roman" w:cs="Times New Roman"/>
          <w:sz w:val="26"/>
          <w:lang w:eastAsia="ru-RU"/>
        </w:rPr>
        <w:t xml:space="preserve"> других материальных ресурсов, принадлежащих им на праве собственности или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квалификации" в документации о закупке устанавливается один или несколько следующих показателей: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а) общая стоимость исполненных контрактов (договоров) на выполнение работ по строительству, реконструкции, капитальному ремонту, сносу;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б) общее количество исполненных контрактов (договоров) на выполнение работ по строительству, реконструкции, капитальному ремонту, сносу;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в) наибольшая цена одного из исполненных контрактов (договоров) на выполнение работ по строительству, реконструкции, капитальному ремонту, сносу.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27(2). Заказчик для оценки заявок (предложений) по показателям, предусмотренным пунктом 27(1) настоящих Правил, вправе предусмотреть оценку опыта работы, связанного с предметом контрактов (договоров), предусматривающих выполнение работ по строительству, реконструкции, капитальному ремонту, сносу только по следующим группам объектов: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lastRenderedPageBreak/>
        <w:t>а) объекты капитального строительства;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б) особо опасные, технически сложные и уникальные объекты капитального строительства, а также искусственные дорожные сооружения, включенные в состав автомобильных дорог федерального, регионального или межмуниципального, местного значения;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в) особо опасные, технически сложные или уникальные объекты капитального строительства, или искусственные дорожные сооружения, включенные в состав автомобильных дорог федерального, регионального или межмуниципального, местного значения, относящиеся к виду объекта капитального строительства, искусственного дорожного сооружения, выполнение работ по строительству, реконструкции, капитальному ремонту, сносу которых является объектом закупки;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г) объекты капитального строительства, включающие особо опасные, технически сложные и уникальные объекты капитального строительства, а также искусственные дорожные сооружения, включенные в состав автомобильных дорог федерального, регионального или межмуниципального, местного значения, относящиеся к виду объекта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капитального строительства, искусственного дорожного сооружения, выполнение работ по строительству, реконструкции, капитальному ремонту, сносу которых является объектом закупки</w:t>
      </w:r>
      <w:proofErr w:type="gramStart"/>
      <w:r w:rsidRPr="007E4986">
        <w:rPr>
          <w:rFonts w:ascii="Times New Roman" w:eastAsia="Times New Roman" w:hAnsi="Times New Roman" w:cs="Times New Roman"/>
          <w:sz w:val="26"/>
          <w:lang w:eastAsia="ru-RU"/>
        </w:rPr>
        <w:t>.".</w:t>
      </w:r>
      <w:proofErr w:type="gramEnd"/>
    </w:p>
    <w:p w:rsidR="007E4986" w:rsidRPr="007E4986" w:rsidRDefault="007E4986" w:rsidP="007E4986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3. Субпозицию, касающуюся выполнения работ по строительству, реконструкции, капитальному ремонту особо опасных, технически сложных и уникальных объектов капитального строительства, а также искусственных дорожных сооружений, включенных в состав автомобильных дорог федерального, регионального или межмуниципального, местного значения, позиции 3 приложения к указанным Правилам, изложить в следующей редакции:</w:t>
      </w:r>
    </w:p>
    <w:p w:rsidR="007E4986" w:rsidRPr="007E4986" w:rsidRDefault="007E4986" w:rsidP="007E498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986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912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8"/>
        <w:gridCol w:w="260"/>
        <w:gridCol w:w="432"/>
      </w:tblGrid>
      <w:tr w:rsidR="007E4986" w:rsidRPr="007E4986" w:rsidTr="007E4986">
        <w:tc>
          <w:tcPr>
            <w:tcW w:w="0" w:type="auto"/>
            <w:shd w:val="clear" w:color="auto" w:fill="FFFFFF"/>
            <w:hideMark/>
          </w:tcPr>
          <w:p w:rsidR="007E4986" w:rsidRPr="007E4986" w:rsidRDefault="007E4986" w:rsidP="007E498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986">
              <w:rPr>
                <w:rFonts w:ascii="Times New Roman" w:eastAsia="Times New Roman" w:hAnsi="Times New Roman" w:cs="Times New Roman"/>
                <w:sz w:val="26"/>
                <w:lang w:eastAsia="ru-RU"/>
              </w:rPr>
              <w:t>"выполнение работ по строительству, реконструкции, капитальному ремонту, сносу особо опасных, технически сложных и уникальных объектов капитального строительства, а также искусственных дорожных сооружений, включенных в состав автомобильных дорог федерального, регионального или межмуниципального, местного значения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7E4986" w:rsidRPr="007E4986" w:rsidRDefault="007E4986" w:rsidP="007E498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986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7E4986" w:rsidRPr="007E4986" w:rsidRDefault="007E4986" w:rsidP="007E498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986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40".</w:t>
            </w:r>
          </w:p>
        </w:tc>
      </w:tr>
    </w:tbl>
    <w:p w:rsidR="00B01B94" w:rsidRPr="007E4986" w:rsidRDefault="00B01B94"/>
    <w:sectPr w:rsidR="00B01B94" w:rsidRPr="007E498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4986"/>
    <w:rsid w:val="003636AE"/>
    <w:rsid w:val="00477BCA"/>
    <w:rsid w:val="007E4986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E4986"/>
  </w:style>
  <w:style w:type="character" w:customStyle="1" w:styleId="nobr">
    <w:name w:val="nobr"/>
    <w:basedOn w:val="a0"/>
    <w:rsid w:val="007E4986"/>
  </w:style>
  <w:style w:type="character" w:styleId="a3">
    <w:name w:val="Hyperlink"/>
    <w:basedOn w:val="a0"/>
    <w:uiPriority w:val="99"/>
    <w:semiHidden/>
    <w:unhideWhenUsed/>
    <w:rsid w:val="007E49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7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9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6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3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32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5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75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11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36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75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9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8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4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52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5339</Characters>
  <Application>Microsoft Office Word</Application>
  <DocSecurity>0</DocSecurity>
  <Lines>44</Lines>
  <Paragraphs>12</Paragraphs>
  <ScaleCrop>false</ScaleCrop>
  <Company>Krokoz™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2019-03-28T07:37:00Z</dcterms:created>
  <dcterms:modified xsi:type="dcterms:W3CDTF">2019-03-28T07:37:00Z</dcterms:modified>
</cp:coreProperties>
</file>