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МИНИСТЕРСТВО СТРОИТЕЛЬСТВА И ЖИЛИЩНО-КОММУНАЛЬНОГО</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ХОЗЯЙСТВА РОССИЙСКОЙ ФЕДЕРАЦИИ</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 </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bookmarkStart w:id="0" w:name="dst100003"/>
      <w:bookmarkEnd w:id="0"/>
      <w:r w:rsidRPr="00936A87">
        <w:rPr>
          <w:rFonts w:ascii="Arial" w:eastAsia="Times New Roman" w:hAnsi="Arial" w:cs="Arial"/>
          <w:b/>
          <w:bCs/>
          <w:color w:val="000000"/>
          <w:sz w:val="24"/>
          <w:szCs w:val="24"/>
          <w:lang w:eastAsia="ru-RU"/>
        </w:rPr>
        <w:t>ПРИКАЗ</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 xml:space="preserve">от 21 декабря 2020 г. </w:t>
      </w:r>
      <w:r>
        <w:rPr>
          <w:rFonts w:ascii="Arial" w:eastAsia="Times New Roman" w:hAnsi="Arial" w:cs="Arial"/>
          <w:b/>
          <w:bCs/>
          <w:color w:val="000000"/>
          <w:sz w:val="24"/>
          <w:szCs w:val="24"/>
          <w:lang w:eastAsia="ru-RU"/>
        </w:rPr>
        <w:t>№</w:t>
      </w:r>
      <w:r w:rsidRPr="00936A87">
        <w:rPr>
          <w:rFonts w:ascii="Arial" w:eastAsia="Times New Roman" w:hAnsi="Arial" w:cs="Arial"/>
          <w:b/>
          <w:bCs/>
          <w:color w:val="000000"/>
          <w:sz w:val="24"/>
          <w:szCs w:val="24"/>
          <w:lang w:eastAsia="ru-RU"/>
        </w:rPr>
        <w:t xml:space="preserve"> 810/</w:t>
      </w:r>
      <w:proofErr w:type="spellStart"/>
      <w:r w:rsidRPr="00936A87">
        <w:rPr>
          <w:rFonts w:ascii="Arial" w:eastAsia="Times New Roman" w:hAnsi="Arial" w:cs="Arial"/>
          <w:b/>
          <w:bCs/>
          <w:color w:val="000000"/>
          <w:sz w:val="24"/>
          <w:szCs w:val="24"/>
          <w:lang w:eastAsia="ru-RU"/>
        </w:rPr>
        <w:t>пр</w:t>
      </w:r>
      <w:proofErr w:type="spellEnd"/>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 </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bookmarkStart w:id="1" w:name="dst100004"/>
      <w:bookmarkEnd w:id="1"/>
      <w:r w:rsidRPr="00936A87">
        <w:rPr>
          <w:rFonts w:ascii="Arial" w:eastAsia="Times New Roman" w:hAnsi="Arial" w:cs="Arial"/>
          <w:b/>
          <w:bCs/>
          <w:color w:val="000000"/>
          <w:sz w:val="24"/>
          <w:szCs w:val="24"/>
          <w:lang w:eastAsia="ru-RU"/>
        </w:rPr>
        <w:t>ОБ ОБЯЗАТЕЛЬНЫХ КВАЛИФИКАЦИОННЫХ ТРЕБОВАНИЯХ</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К УЧАСТНИКАМ ЗАКУПОК, СВЯЗАННЫХ С ПОСТАВКОЙ ТОВАРОВ,</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ВЫПОЛНЕНИЕМ РАБОТ ИЛИ ОКАЗАНИЕМ УСЛУГ, НЕОБХОДИМЫХ</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ДЛЯ ЗАВЕРШЕНИЯ СТРОИТЕЛЬСТВА ОБЪЕКТА НЕЗАВЕРШЕННОГО</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СТРОИТЕЛЬСТВА ИЛИ ОБЪЕКТА ИНФРАСТРУКТУРЫ, ПРАВА</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НА КОТОРЫЕ ПЕРЕДАНЫ В ПОРЯДКЕ, ПРЕДУСМОТРЕННОМ</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СТАТЬЯМИ 201.15-1 - 201.15-2-1 ФЕДЕРАЛЬНОГО</w:t>
      </w:r>
    </w:p>
    <w:p w:rsidR="00936A87" w:rsidRPr="00936A87" w:rsidRDefault="00936A87" w:rsidP="00936A87">
      <w:pPr>
        <w:shd w:val="clear" w:color="auto" w:fill="FFFFFF"/>
        <w:spacing w:after="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 xml:space="preserve">ЗАКОНА ОТ 26 ОКТЯБРЯ 2002 Г. </w:t>
      </w:r>
      <w:r>
        <w:rPr>
          <w:rFonts w:ascii="Arial" w:eastAsia="Times New Roman" w:hAnsi="Arial" w:cs="Arial"/>
          <w:b/>
          <w:bCs/>
          <w:color w:val="000000"/>
          <w:sz w:val="24"/>
          <w:szCs w:val="24"/>
          <w:lang w:eastAsia="ru-RU"/>
        </w:rPr>
        <w:t>№</w:t>
      </w:r>
      <w:r w:rsidRPr="00936A87">
        <w:rPr>
          <w:rFonts w:ascii="Arial" w:eastAsia="Times New Roman" w:hAnsi="Arial" w:cs="Arial"/>
          <w:b/>
          <w:bCs/>
          <w:color w:val="000000"/>
          <w:sz w:val="24"/>
          <w:szCs w:val="24"/>
          <w:lang w:eastAsia="ru-RU"/>
        </w:rPr>
        <w:t xml:space="preserve"> 127-ФЗ</w:t>
      </w:r>
    </w:p>
    <w:p w:rsidR="00936A87" w:rsidRPr="00936A87" w:rsidRDefault="00936A87" w:rsidP="00936A87">
      <w:pPr>
        <w:shd w:val="clear" w:color="auto" w:fill="FFFFFF"/>
        <w:spacing w:after="150" w:line="360" w:lineRule="atLeast"/>
        <w:jc w:val="center"/>
        <w:rPr>
          <w:rFonts w:ascii="Arial" w:eastAsia="Times New Roman" w:hAnsi="Arial" w:cs="Arial"/>
          <w:b/>
          <w:bCs/>
          <w:color w:val="000000"/>
          <w:sz w:val="24"/>
          <w:szCs w:val="24"/>
          <w:lang w:eastAsia="ru-RU"/>
        </w:rPr>
      </w:pPr>
      <w:r w:rsidRPr="00936A87">
        <w:rPr>
          <w:rFonts w:ascii="Arial" w:eastAsia="Times New Roman" w:hAnsi="Arial" w:cs="Arial"/>
          <w:b/>
          <w:bCs/>
          <w:color w:val="000000"/>
          <w:sz w:val="24"/>
          <w:szCs w:val="24"/>
          <w:lang w:eastAsia="ru-RU"/>
        </w:rPr>
        <w:t>"О НЕСОСТОЯТЕЛЬНОСТИ (БАНКРОТСТВЕ)"</w:t>
      </w:r>
    </w:p>
    <w:p w:rsidR="00936A87" w:rsidRPr="00936A87" w:rsidRDefault="00936A87" w:rsidP="00936A87">
      <w:pPr>
        <w:shd w:val="clear" w:color="auto" w:fill="FFFFFF"/>
        <w:spacing w:after="0" w:line="315" w:lineRule="atLeast"/>
        <w:jc w:val="both"/>
        <w:rPr>
          <w:rFonts w:ascii="Arial" w:eastAsia="Times New Roman" w:hAnsi="Arial" w:cs="Arial"/>
          <w:color w:val="000000"/>
          <w:sz w:val="26"/>
          <w:szCs w:val="26"/>
          <w:lang w:eastAsia="ru-RU"/>
        </w:rPr>
      </w:pPr>
      <w:r w:rsidRPr="00936A87">
        <w:rPr>
          <w:rFonts w:ascii="Arial" w:eastAsia="Times New Roman" w:hAnsi="Arial" w:cs="Arial"/>
          <w:color w:val="000000"/>
          <w:sz w:val="26"/>
          <w:szCs w:val="26"/>
          <w:lang w:eastAsia="ru-RU"/>
        </w:rPr>
        <w:t> </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2" w:name="dst100005"/>
      <w:bookmarkEnd w:id="2"/>
      <w:r w:rsidRPr="00015C20">
        <w:rPr>
          <w:rFonts w:ascii="Arial" w:eastAsia="Times New Roman" w:hAnsi="Arial" w:cs="Arial"/>
          <w:color w:val="000000" w:themeColor="text1"/>
          <w:sz w:val="26"/>
          <w:szCs w:val="26"/>
          <w:lang w:eastAsia="ru-RU"/>
        </w:rPr>
        <w:t>В соответствии с частью 5 статьи 21.1, частью 1 статьи 23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2020, № 29, ст. 4512) и пунктом 1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 1038 (Собрание законодательства Российской Федерации, 2013, № 47, ст. 6117; 2020, № 48, ст. 7768), приказываю:</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3" w:name="dst100006"/>
      <w:bookmarkEnd w:id="3"/>
      <w:r w:rsidRPr="00015C20">
        <w:rPr>
          <w:rFonts w:ascii="Arial" w:eastAsia="Times New Roman" w:hAnsi="Arial" w:cs="Arial"/>
          <w:color w:val="000000" w:themeColor="text1"/>
          <w:sz w:val="26"/>
          <w:szCs w:val="26"/>
          <w:lang w:eastAsia="ru-RU"/>
        </w:rPr>
        <w:t>1. Установить следующие обязательные квалификационные требования к участникам закупок, связанных с поставкой товаров, выполнением работ или оказанием услуг, необходимых для завершения строительства объекта незавершенного строительства или объекта инфраструктуры, права на которые переданы в порядке, предусмотренном статьями 201.15-1 - 201.15-2-1 Федерального закона от 26 октября 2002 г. № 127-ФЗ "О несостоятельности (банкротстве)" (Собрание законодательства Российской Федерации, 2002, № 43, ст. 4190; Официальный интернет-портал правовой информации http://pravo.gov.ru, 8 декабря 2020 г., № 0001202012080096):</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4" w:name="dst100007"/>
      <w:bookmarkEnd w:id="4"/>
      <w:r w:rsidRPr="00015C20">
        <w:rPr>
          <w:rFonts w:ascii="Arial" w:eastAsia="Times New Roman" w:hAnsi="Arial" w:cs="Arial"/>
          <w:color w:val="000000" w:themeColor="text1"/>
          <w:sz w:val="26"/>
          <w:szCs w:val="26"/>
          <w:lang w:eastAsia="ru-RU"/>
        </w:rPr>
        <w:t xml:space="preserve">1)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(Собрание законодательства Российской Федерации, 2011, № 30, ст. 4571; 2020, № 31, ст. 5009) (далее - Федеральный закон № 223-ФЗ), и в реестре недобросовестных поставщиков (подрядчиков, исполнителей), предусмотренном статьей 104 Федерального закона от 5 апреля 2013 года № 44-ФЗ "О контрактной системе в сфере </w:t>
      </w:r>
      <w:r w:rsidRPr="00015C20">
        <w:rPr>
          <w:rFonts w:ascii="Arial" w:eastAsia="Times New Roman" w:hAnsi="Arial" w:cs="Arial"/>
          <w:color w:val="000000" w:themeColor="text1"/>
          <w:sz w:val="26"/>
          <w:szCs w:val="26"/>
          <w:lang w:eastAsia="ru-RU"/>
        </w:rPr>
        <w:lastRenderedPageBreak/>
        <w:t>закупок товаров, работ, услуг для обеспечения государственных и муниципальных нужд" (Собрание законодательства Российской Федерации, 2013, № 14, ст. 1652; Официальный интернет-портал правовой информации http://pravo.gov.ru, 8 декабря 2020 г., № 0001202012080096) (далее - Федеральный закон № 44-ФЗ);</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5" w:name="dst100008"/>
      <w:bookmarkEnd w:id="5"/>
      <w:r w:rsidRPr="00015C20">
        <w:rPr>
          <w:rFonts w:ascii="Arial" w:eastAsia="Times New Roman" w:hAnsi="Arial" w:cs="Arial"/>
          <w:color w:val="000000" w:themeColor="text1"/>
          <w:sz w:val="26"/>
          <w:szCs w:val="26"/>
          <w:lang w:eastAsia="ru-RU"/>
        </w:rPr>
        <w:t>2) наличие за последние 5 лет до даты подачи заявки на участие в закупке опыта исполнения (с учетом правопреемства) хотя бы одного договора:</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6" w:name="dst100009"/>
      <w:bookmarkEnd w:id="6"/>
      <w:r w:rsidRPr="00015C20">
        <w:rPr>
          <w:rFonts w:ascii="Arial" w:eastAsia="Times New Roman" w:hAnsi="Arial" w:cs="Arial"/>
          <w:color w:val="000000" w:themeColor="text1"/>
          <w:sz w:val="26"/>
          <w:szCs w:val="26"/>
          <w:lang w:eastAsia="ru-RU"/>
        </w:rPr>
        <w:t>а) на выполнение работ по строительству, реконструкции объекта капитального строительства (в случае осуществления закупки на выполнение работ по строительству объекта капитального строительства, и начальная (максимальная) цена договора (цена лота), максимальное значение цены договора, заключаемого по результатам такой закупки, превышает 10 млн. рублей). При этом стоимость хотя бы одного такого исполненного договора должна составлять:</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7" w:name="dst100010"/>
      <w:bookmarkEnd w:id="7"/>
      <w:r w:rsidRPr="00015C20">
        <w:rPr>
          <w:rFonts w:ascii="Arial" w:eastAsia="Times New Roman" w:hAnsi="Arial" w:cs="Arial"/>
          <w:color w:val="000000" w:themeColor="text1"/>
          <w:sz w:val="26"/>
          <w:szCs w:val="26"/>
          <w:lang w:eastAsia="ru-RU"/>
        </w:rPr>
        <w:t>не менее 50 процентов начальной (максимальной) цены договора (цены лота), максимального значения цены договора на право заключить который проводится закупка, если начальная (максимальная) цена договора (цена лота), максимальное значение цены договора превышает 10 млн. рублей,</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8" w:name="dst100011"/>
      <w:bookmarkEnd w:id="8"/>
      <w:r w:rsidRPr="00015C20">
        <w:rPr>
          <w:rFonts w:ascii="Arial" w:eastAsia="Times New Roman" w:hAnsi="Arial" w:cs="Arial"/>
          <w:color w:val="000000" w:themeColor="text1"/>
          <w:sz w:val="26"/>
          <w:szCs w:val="26"/>
          <w:lang w:eastAsia="ru-RU"/>
        </w:rPr>
        <w:t>не менее 30 процентов начальной (максимальной) цены договора (цены лота), максимального значения цены договора на право заключить который проводится закупка, если начальная (максимальная) цена договора (цена лота), максимальное значение цены договора превышает 50 млн. рублей;</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9" w:name="dst100012"/>
      <w:bookmarkEnd w:id="9"/>
      <w:r w:rsidRPr="00015C20">
        <w:rPr>
          <w:rFonts w:ascii="Arial" w:eastAsia="Times New Roman" w:hAnsi="Arial" w:cs="Arial"/>
          <w:color w:val="000000" w:themeColor="text1"/>
          <w:sz w:val="26"/>
          <w:szCs w:val="26"/>
          <w:lang w:eastAsia="ru-RU"/>
        </w:rPr>
        <w:t>б) на 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(в случае осуществления закупки на 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и начальная (максимальная) цена договора (цена лота), максимальное значение цены договора, заключаемого по результатам такой закупки, превышает 5 млн. рублей). При этом стоимость хотя бы одного такого исполненного договора должна составлять не менее 20 процентов начальной (максимальной) цены договора (цены лота), максимального значения цены договора на право заключить который проводится закупка;</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10" w:name="dst100013"/>
      <w:bookmarkEnd w:id="10"/>
      <w:r w:rsidRPr="00015C20">
        <w:rPr>
          <w:rFonts w:ascii="Arial" w:eastAsia="Times New Roman" w:hAnsi="Arial" w:cs="Arial"/>
          <w:color w:val="000000" w:themeColor="text1"/>
          <w:sz w:val="26"/>
          <w:szCs w:val="26"/>
          <w:lang w:eastAsia="ru-RU"/>
        </w:rPr>
        <w:t xml:space="preserve">в) на поставку товаров, выполнение работ, оказание услуг, сопоставимых с предметом проводимой закупки (в случае осуществления закупки, по результатам которой заключается договор на поставку товаров, выполнение работ (за исключением случаев, предусмотренных подпунктами "а" и "б" настоящего пункта), оказание услуг (за исключением услуг на осуществление функций технического заказчика и строительного контроля) и начальная (максимальная) цена договора (цена лота), максимальное значение цены договора, заключаемого по результатам такой закупки, превышает 20 млн. рублей). При этом такой исполненный договор должен быть заключен в соответствии с Федеральным законом № 44-ФЗ или с Федеральным законом № 223-ФЗ, и его стоимость должна составлять не </w:t>
      </w:r>
      <w:r w:rsidRPr="00015C20">
        <w:rPr>
          <w:rFonts w:ascii="Arial" w:eastAsia="Times New Roman" w:hAnsi="Arial" w:cs="Arial"/>
          <w:color w:val="000000" w:themeColor="text1"/>
          <w:sz w:val="26"/>
          <w:szCs w:val="26"/>
          <w:lang w:eastAsia="ru-RU"/>
        </w:rPr>
        <w:lastRenderedPageBreak/>
        <w:t>менее 20 процентов начальной (максимальной) цены договора (цены лота), максимального значения цены договора на право заключить который проводится закупка.</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11" w:name="dst100014"/>
      <w:bookmarkEnd w:id="11"/>
      <w:r w:rsidRPr="00015C20">
        <w:rPr>
          <w:rFonts w:ascii="Arial" w:eastAsia="Times New Roman" w:hAnsi="Arial" w:cs="Arial"/>
          <w:color w:val="000000" w:themeColor="text1"/>
          <w:sz w:val="26"/>
          <w:szCs w:val="26"/>
          <w:lang w:eastAsia="ru-RU"/>
        </w:rPr>
        <w:t>2. Обязательные квалификационные требования, установленные пунктом 1 настоящего приказа, применяются к участникам конкурентных закупок.</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12" w:name="dst100015"/>
      <w:bookmarkEnd w:id="12"/>
      <w:r w:rsidRPr="00015C20">
        <w:rPr>
          <w:rFonts w:ascii="Arial" w:eastAsia="Times New Roman" w:hAnsi="Arial" w:cs="Arial"/>
          <w:color w:val="000000" w:themeColor="text1"/>
          <w:sz w:val="26"/>
          <w:szCs w:val="26"/>
          <w:lang w:eastAsia="ru-RU"/>
        </w:rPr>
        <w:t>3. Настоящий приказ вступает в силу по истечении девяноста дней после дня его официального опубликования и применяется к закупкам,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либо приглашения принять участие в которых направлены после его вступления в силу.</w:t>
      </w:r>
    </w:p>
    <w:p w:rsidR="00936A87" w:rsidRPr="00936A87" w:rsidRDefault="00936A87" w:rsidP="00936A87">
      <w:pPr>
        <w:shd w:val="clear" w:color="auto" w:fill="FFFFFF"/>
        <w:spacing w:after="0" w:line="315" w:lineRule="atLeast"/>
        <w:ind w:firstLine="540"/>
        <w:jc w:val="both"/>
        <w:rPr>
          <w:rFonts w:ascii="Arial" w:eastAsia="Times New Roman" w:hAnsi="Arial" w:cs="Arial"/>
          <w:color w:val="000000" w:themeColor="text1"/>
          <w:sz w:val="26"/>
          <w:szCs w:val="26"/>
          <w:lang w:eastAsia="ru-RU"/>
        </w:rPr>
      </w:pPr>
      <w:bookmarkStart w:id="13" w:name="dst100016"/>
      <w:bookmarkEnd w:id="13"/>
      <w:r w:rsidRPr="00015C20">
        <w:rPr>
          <w:rFonts w:ascii="Arial" w:eastAsia="Times New Roman" w:hAnsi="Arial" w:cs="Arial"/>
          <w:color w:val="000000" w:themeColor="text1"/>
          <w:sz w:val="26"/>
          <w:szCs w:val="26"/>
          <w:lang w:eastAsia="ru-RU"/>
        </w:rPr>
        <w:t>4. Срок действия настоящего приказа составляет 6 лет со дня его вступления в силу.</w:t>
      </w:r>
    </w:p>
    <w:p w:rsidR="00936A87" w:rsidRPr="00936A87" w:rsidRDefault="00936A87" w:rsidP="00936A87">
      <w:pPr>
        <w:shd w:val="clear" w:color="auto" w:fill="FFFFFF"/>
        <w:spacing w:after="0" w:line="315" w:lineRule="atLeast"/>
        <w:jc w:val="both"/>
        <w:rPr>
          <w:rFonts w:ascii="Arial" w:eastAsia="Times New Roman" w:hAnsi="Arial" w:cs="Arial"/>
          <w:color w:val="000000"/>
          <w:sz w:val="26"/>
          <w:szCs w:val="26"/>
          <w:lang w:eastAsia="ru-RU"/>
        </w:rPr>
      </w:pPr>
      <w:r w:rsidRPr="00936A87">
        <w:rPr>
          <w:rFonts w:ascii="Arial" w:eastAsia="Times New Roman" w:hAnsi="Arial" w:cs="Arial"/>
          <w:color w:val="000000"/>
          <w:sz w:val="26"/>
          <w:szCs w:val="26"/>
          <w:lang w:eastAsia="ru-RU"/>
        </w:rPr>
        <w:t> </w:t>
      </w:r>
    </w:p>
    <w:p w:rsidR="00936A87" w:rsidRPr="00936A87" w:rsidRDefault="00936A87" w:rsidP="00936A87">
      <w:pPr>
        <w:shd w:val="clear" w:color="auto" w:fill="FFFFFF"/>
        <w:spacing w:after="0" w:line="394" w:lineRule="atLeast"/>
        <w:jc w:val="right"/>
        <w:rPr>
          <w:rFonts w:ascii="Arial" w:eastAsia="Times New Roman" w:hAnsi="Arial" w:cs="Arial"/>
          <w:color w:val="000000"/>
          <w:sz w:val="26"/>
          <w:szCs w:val="26"/>
          <w:lang w:eastAsia="ru-RU"/>
        </w:rPr>
      </w:pPr>
      <w:bookmarkStart w:id="14" w:name="dst100017"/>
      <w:bookmarkEnd w:id="14"/>
      <w:r w:rsidRPr="00936A87">
        <w:rPr>
          <w:rFonts w:ascii="Arial" w:eastAsia="Times New Roman" w:hAnsi="Arial" w:cs="Arial"/>
          <w:color w:val="000000"/>
          <w:sz w:val="26"/>
          <w:szCs w:val="26"/>
          <w:lang w:eastAsia="ru-RU"/>
        </w:rPr>
        <w:t>Министр</w:t>
      </w:r>
    </w:p>
    <w:p w:rsidR="00936A87" w:rsidRPr="00936A87" w:rsidRDefault="00936A87" w:rsidP="00936A87">
      <w:pPr>
        <w:shd w:val="clear" w:color="auto" w:fill="FFFFFF"/>
        <w:spacing w:after="0" w:line="394" w:lineRule="atLeast"/>
        <w:jc w:val="right"/>
        <w:rPr>
          <w:rFonts w:ascii="Arial" w:eastAsia="Times New Roman" w:hAnsi="Arial" w:cs="Arial"/>
          <w:color w:val="000000"/>
          <w:sz w:val="26"/>
          <w:szCs w:val="26"/>
          <w:lang w:eastAsia="ru-RU"/>
        </w:rPr>
      </w:pPr>
      <w:r w:rsidRPr="00936A87">
        <w:rPr>
          <w:rFonts w:ascii="Arial" w:eastAsia="Times New Roman" w:hAnsi="Arial" w:cs="Arial"/>
          <w:color w:val="000000"/>
          <w:sz w:val="26"/>
          <w:szCs w:val="26"/>
          <w:lang w:eastAsia="ru-RU"/>
        </w:rPr>
        <w:t>И.Э.ФАЙЗУЛЛИН</w:t>
      </w:r>
    </w:p>
    <w:p w:rsidR="00034B87" w:rsidRDefault="00015C20">
      <w:bookmarkStart w:id="15" w:name="_GoBack"/>
      <w:bookmarkEnd w:id="15"/>
    </w:p>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87"/>
    <w:rsid w:val="00015C20"/>
    <w:rsid w:val="005C245C"/>
    <w:rsid w:val="00936A87"/>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09AD6-EA8F-4DBD-B3C2-2B11A553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936A87"/>
  </w:style>
  <w:style w:type="character" w:customStyle="1" w:styleId="nobr">
    <w:name w:val="nobr"/>
    <w:basedOn w:val="a0"/>
    <w:rsid w:val="00936A87"/>
  </w:style>
  <w:style w:type="character" w:styleId="a3">
    <w:name w:val="Hyperlink"/>
    <w:basedOn w:val="a0"/>
    <w:uiPriority w:val="99"/>
    <w:semiHidden/>
    <w:unhideWhenUsed/>
    <w:rsid w:val="00936A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018263">
      <w:bodyDiv w:val="1"/>
      <w:marLeft w:val="0"/>
      <w:marRight w:val="0"/>
      <w:marTop w:val="0"/>
      <w:marBottom w:val="0"/>
      <w:divBdr>
        <w:top w:val="none" w:sz="0" w:space="0" w:color="auto"/>
        <w:left w:val="none" w:sz="0" w:space="0" w:color="auto"/>
        <w:bottom w:val="none" w:sz="0" w:space="0" w:color="auto"/>
        <w:right w:val="none" w:sz="0" w:space="0" w:color="auto"/>
      </w:divBdr>
      <w:divsChild>
        <w:div w:id="769814505">
          <w:marLeft w:val="0"/>
          <w:marRight w:val="0"/>
          <w:marTop w:val="0"/>
          <w:marBottom w:val="150"/>
          <w:divBdr>
            <w:top w:val="none" w:sz="0" w:space="0" w:color="auto"/>
            <w:left w:val="none" w:sz="0" w:space="0" w:color="auto"/>
            <w:bottom w:val="none" w:sz="0" w:space="0" w:color="auto"/>
            <w:right w:val="none" w:sz="0" w:space="0" w:color="auto"/>
          </w:divBdr>
        </w:div>
        <w:div w:id="1892879369">
          <w:marLeft w:val="0"/>
          <w:marRight w:val="0"/>
          <w:marTop w:val="192"/>
          <w:marBottom w:val="0"/>
          <w:divBdr>
            <w:top w:val="none" w:sz="0" w:space="0" w:color="auto"/>
            <w:left w:val="none" w:sz="0" w:space="0" w:color="auto"/>
            <w:bottom w:val="none" w:sz="0" w:space="0" w:color="auto"/>
            <w:right w:val="none" w:sz="0" w:space="0" w:color="auto"/>
          </w:divBdr>
        </w:div>
        <w:div w:id="846093131">
          <w:marLeft w:val="0"/>
          <w:marRight w:val="0"/>
          <w:marTop w:val="192"/>
          <w:marBottom w:val="0"/>
          <w:divBdr>
            <w:top w:val="none" w:sz="0" w:space="0" w:color="auto"/>
            <w:left w:val="none" w:sz="0" w:space="0" w:color="auto"/>
            <w:bottom w:val="none" w:sz="0" w:space="0" w:color="auto"/>
            <w:right w:val="none" w:sz="0" w:space="0" w:color="auto"/>
          </w:divBdr>
        </w:div>
        <w:div w:id="1569921196">
          <w:marLeft w:val="0"/>
          <w:marRight w:val="0"/>
          <w:marTop w:val="192"/>
          <w:marBottom w:val="0"/>
          <w:divBdr>
            <w:top w:val="none" w:sz="0" w:space="0" w:color="auto"/>
            <w:left w:val="none" w:sz="0" w:space="0" w:color="auto"/>
            <w:bottom w:val="none" w:sz="0" w:space="0" w:color="auto"/>
            <w:right w:val="none" w:sz="0" w:space="0" w:color="auto"/>
          </w:divBdr>
        </w:div>
        <w:div w:id="2145190785">
          <w:marLeft w:val="0"/>
          <w:marRight w:val="0"/>
          <w:marTop w:val="192"/>
          <w:marBottom w:val="0"/>
          <w:divBdr>
            <w:top w:val="none" w:sz="0" w:space="0" w:color="auto"/>
            <w:left w:val="none" w:sz="0" w:space="0" w:color="auto"/>
            <w:bottom w:val="none" w:sz="0" w:space="0" w:color="auto"/>
            <w:right w:val="none" w:sz="0" w:space="0" w:color="auto"/>
          </w:divBdr>
        </w:div>
        <w:div w:id="2000772117">
          <w:marLeft w:val="0"/>
          <w:marRight w:val="0"/>
          <w:marTop w:val="192"/>
          <w:marBottom w:val="0"/>
          <w:divBdr>
            <w:top w:val="none" w:sz="0" w:space="0" w:color="auto"/>
            <w:left w:val="none" w:sz="0" w:space="0" w:color="auto"/>
            <w:bottom w:val="none" w:sz="0" w:space="0" w:color="auto"/>
            <w:right w:val="none" w:sz="0" w:space="0" w:color="auto"/>
          </w:divBdr>
        </w:div>
        <w:div w:id="665867621">
          <w:marLeft w:val="0"/>
          <w:marRight w:val="0"/>
          <w:marTop w:val="192"/>
          <w:marBottom w:val="0"/>
          <w:divBdr>
            <w:top w:val="none" w:sz="0" w:space="0" w:color="auto"/>
            <w:left w:val="none" w:sz="0" w:space="0" w:color="auto"/>
            <w:bottom w:val="none" w:sz="0" w:space="0" w:color="auto"/>
            <w:right w:val="none" w:sz="0" w:space="0" w:color="auto"/>
          </w:divBdr>
        </w:div>
        <w:div w:id="388380471">
          <w:marLeft w:val="0"/>
          <w:marRight w:val="0"/>
          <w:marTop w:val="192"/>
          <w:marBottom w:val="0"/>
          <w:divBdr>
            <w:top w:val="none" w:sz="0" w:space="0" w:color="auto"/>
            <w:left w:val="none" w:sz="0" w:space="0" w:color="auto"/>
            <w:bottom w:val="none" w:sz="0" w:space="0" w:color="auto"/>
            <w:right w:val="none" w:sz="0" w:space="0" w:color="auto"/>
          </w:divBdr>
        </w:div>
        <w:div w:id="1092355599">
          <w:marLeft w:val="0"/>
          <w:marRight w:val="0"/>
          <w:marTop w:val="192"/>
          <w:marBottom w:val="0"/>
          <w:divBdr>
            <w:top w:val="none" w:sz="0" w:space="0" w:color="auto"/>
            <w:left w:val="none" w:sz="0" w:space="0" w:color="auto"/>
            <w:bottom w:val="none" w:sz="0" w:space="0" w:color="auto"/>
            <w:right w:val="none" w:sz="0" w:space="0" w:color="auto"/>
          </w:divBdr>
        </w:div>
        <w:div w:id="1699161286">
          <w:marLeft w:val="0"/>
          <w:marRight w:val="0"/>
          <w:marTop w:val="192"/>
          <w:marBottom w:val="0"/>
          <w:divBdr>
            <w:top w:val="none" w:sz="0" w:space="0" w:color="auto"/>
            <w:left w:val="none" w:sz="0" w:space="0" w:color="auto"/>
            <w:bottom w:val="none" w:sz="0" w:space="0" w:color="auto"/>
            <w:right w:val="none" w:sz="0" w:space="0" w:color="auto"/>
          </w:divBdr>
        </w:div>
        <w:div w:id="1707367377">
          <w:marLeft w:val="0"/>
          <w:marRight w:val="0"/>
          <w:marTop w:val="192"/>
          <w:marBottom w:val="0"/>
          <w:divBdr>
            <w:top w:val="none" w:sz="0" w:space="0" w:color="auto"/>
            <w:left w:val="none" w:sz="0" w:space="0" w:color="auto"/>
            <w:bottom w:val="none" w:sz="0" w:space="0" w:color="auto"/>
            <w:right w:val="none" w:sz="0" w:space="0" w:color="auto"/>
          </w:divBdr>
        </w:div>
        <w:div w:id="225261616">
          <w:marLeft w:val="0"/>
          <w:marRight w:val="0"/>
          <w:marTop w:val="192"/>
          <w:marBottom w:val="0"/>
          <w:divBdr>
            <w:top w:val="none" w:sz="0" w:space="0" w:color="auto"/>
            <w:left w:val="none" w:sz="0" w:space="0" w:color="auto"/>
            <w:bottom w:val="none" w:sz="0" w:space="0" w:color="auto"/>
            <w:right w:val="none" w:sz="0" w:space="0" w:color="auto"/>
          </w:divBdr>
        </w:div>
        <w:div w:id="732895834">
          <w:marLeft w:val="0"/>
          <w:marRight w:val="0"/>
          <w:marTop w:val="192"/>
          <w:marBottom w:val="0"/>
          <w:divBdr>
            <w:top w:val="none" w:sz="0" w:space="0" w:color="auto"/>
            <w:left w:val="none" w:sz="0" w:space="0" w:color="auto"/>
            <w:bottom w:val="none" w:sz="0" w:space="0" w:color="auto"/>
            <w:right w:val="none" w:sz="0" w:space="0" w:color="auto"/>
          </w:divBdr>
        </w:div>
        <w:div w:id="2045250380">
          <w:marLeft w:val="0"/>
          <w:marRight w:val="0"/>
          <w:marTop w:val="192"/>
          <w:marBottom w:val="0"/>
          <w:divBdr>
            <w:top w:val="none" w:sz="0" w:space="0" w:color="auto"/>
            <w:left w:val="none" w:sz="0" w:space="0" w:color="auto"/>
            <w:bottom w:val="none" w:sz="0" w:space="0" w:color="auto"/>
            <w:right w:val="none" w:sz="0" w:space="0" w:color="auto"/>
          </w:divBdr>
        </w:div>
        <w:div w:id="1980071906">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907</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2021-02-04T18:45:00Z</dcterms:created>
  <dcterms:modified xsi:type="dcterms:W3CDTF">2021-02-04T19:40:00Z</dcterms:modified>
</cp:coreProperties>
</file>