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CB" w:rsidRPr="00C3021B" w:rsidRDefault="00F206CB" w:rsidP="00F206C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C3021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Распоряжение Правительства РФ от 27 ноября 2020 г. № 3132-р </w:t>
      </w:r>
      <w:proofErr w:type="gramStart"/>
      <w:r w:rsidRPr="00C3021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Об</w:t>
      </w:r>
      <w:proofErr w:type="gramEnd"/>
      <w:r w:rsidRPr="00C3021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особенностях осуществляемых </w:t>
      </w:r>
      <w:proofErr w:type="spellStart"/>
      <w:r w:rsidRPr="00C3021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Минпромторгом</w:t>
      </w:r>
      <w:proofErr w:type="spellEnd"/>
      <w:r w:rsidRPr="00C3021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России в 2020 г. закупок музыкальных инструментов для оснащения детских школ искусств</w:t>
      </w:r>
    </w:p>
    <w:p w:rsidR="00F206CB" w:rsidRPr="00C3021B" w:rsidRDefault="00F206CB" w:rsidP="00F206CB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C3021B">
        <w:rPr>
          <w:rFonts w:ascii="Arial" w:eastAsia="Times New Roman" w:hAnsi="Arial" w:cs="Arial"/>
          <w:sz w:val="21"/>
          <w:szCs w:val="21"/>
          <w:lang w:eastAsia="ru-RU"/>
        </w:rPr>
        <w:t>7 декабря 2020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0"/>
      <w:bookmarkEnd w:id="0"/>
      <w:r w:rsidRPr="00C3021B">
        <w:rPr>
          <w:rFonts w:ascii="Arial" w:eastAsia="Times New Roman" w:hAnsi="Arial" w:cs="Arial"/>
          <w:sz w:val="23"/>
          <w:szCs w:val="23"/>
          <w:lang w:eastAsia="ru-RU"/>
        </w:rPr>
        <w:t xml:space="preserve">1. В соответствии с частью 1 статьи 111 Федерального закона "О контрактной системе в сфере закупок товаров, работ, услуг для обеспечения государственных и муниципальных нужд" определить особенности осуществляемых </w:t>
      </w:r>
      <w:proofErr w:type="spellStart"/>
      <w:r w:rsidRPr="00C3021B">
        <w:rPr>
          <w:rFonts w:ascii="Arial" w:eastAsia="Times New Roman" w:hAnsi="Arial" w:cs="Arial"/>
          <w:sz w:val="23"/>
          <w:szCs w:val="23"/>
          <w:lang w:eastAsia="ru-RU"/>
        </w:rPr>
        <w:t>Минпромторгом</w:t>
      </w:r>
      <w:proofErr w:type="spellEnd"/>
      <w:r w:rsidRPr="00C3021B">
        <w:rPr>
          <w:rFonts w:ascii="Arial" w:eastAsia="Times New Roman" w:hAnsi="Arial" w:cs="Arial"/>
          <w:sz w:val="23"/>
          <w:szCs w:val="23"/>
          <w:lang w:eastAsia="ru-RU"/>
        </w:rPr>
        <w:t xml:space="preserve"> России в 2020 году закупок музыкальных инструментов для оснащения детских школ искусств (далее - закупки):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а) закупки осуществляются путем проведения открытых конкурсов в электронной форме (далее - конкурсы) в соответствии с положениями Федерального закона "О контрактной системе в сфере закупок товаров, работ, услуг для обеспечения государственных и муниципальных нужд" и с учетом особенностей, установленных настоящим распоряжением;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б) объекты закупок, в отношении которых проводятся конкурсы, определяются по перечню согласно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приложению № 1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в) при проведении конкурсов к участникам конкурса предъявляются следующие дополнительные требования: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соблюдение по состоянию на 15 сентября 2020 г. процентной доли стоимости использованных при производстве музыкального инструмента иностранных товаров согласно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приложению № 2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осуществление участником закупки на территории Российской Федерации технологических операций при производстве музыкальных инструментов, учитываемых в совокупности количеством баллов, согласно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приложению № 3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г) дополнительные требования, указанные в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подпункте "в" пункта 1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настоящего распоряжения, не могут использоваться в качестве критерия оценки заявок на участие в конкурсе;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д) извещение о проведении конкурса и конкурсная документация наряду с информацией, предусмотренной статьями 54</w:t>
      </w:r>
      <w:r w:rsidRPr="00C3021B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и 54</w:t>
      </w:r>
      <w:r w:rsidRPr="00C3021B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Федерального закона "О контрактной системе в сфере закупок товаров, работ, услуг для обеспечения государственных и муниципальных нужд", должны содержать указание на установленные в соответствии с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подпунктом "в" пункта 1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настоящего распоряжения дополнительные требования к участникам конкурса;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е) вторая часть заявки на участие в конкурсе наряду с информацией и электронными документами, предусмотренными частью 6 статьи 54</w:t>
      </w:r>
      <w:r w:rsidRPr="00C3021B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4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нужд", должна содержать документы, подтверждающие соответствие участников закупки предъявляемым к ним дополнительным требованиям в соответствии с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подпунктом "в" пункта 1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настоящего распоряжения: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документы, подтверждающие соответствие требованиям, установленным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абзацем вторым подпункта "в" пункта 1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распоряжения, - заверенные 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уполномоченным лицом участника конкурса копии маршрутно-операционных карт производства, включающие перечень используемого в технологических операциях оборудования;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документы, подтверждающие соответствие требованиям, установленным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абзацем третьим подпункта "в" пункта 1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настоящего распоряжения, - описание всех материалов и комплектующих иностранного происхождения, из которых изготовили товар, с указанием страны происхождения, стоимости и кодов единой Товарной номенклатуры внешнеэкономической деятельности Евразийского экономического союза (на уровне не менее первых 6 знаков), калькуляции цены единицы товара на условиях франко-завод предприятия-изготовителя, бухгалтерские документы, подтверждающие расходы, связанные с производством конечной продукции, подлежащие включению в расчет цены конечной продукции на условиях франко-завод;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ж) </w:t>
      </w:r>
      <w:proofErr w:type="spellStart"/>
      <w:r w:rsidRPr="00C3021B">
        <w:rPr>
          <w:rFonts w:ascii="Arial" w:eastAsia="Times New Roman" w:hAnsi="Arial" w:cs="Arial"/>
          <w:sz w:val="23"/>
          <w:szCs w:val="23"/>
          <w:lang w:eastAsia="ru-RU"/>
        </w:rPr>
        <w:t>Минпромторгу</w:t>
      </w:r>
      <w:proofErr w:type="spellEnd"/>
      <w:r w:rsidRPr="00C3021B">
        <w:rPr>
          <w:rFonts w:ascii="Arial" w:eastAsia="Times New Roman" w:hAnsi="Arial" w:cs="Arial"/>
          <w:sz w:val="23"/>
          <w:szCs w:val="23"/>
          <w:lang w:eastAsia="ru-RU"/>
        </w:rPr>
        <w:t xml:space="preserve"> России по результатам проведения конкурсов на основании распределения музыкальных инструментов по субъектам Российской Федерации согласно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приложению № 4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заключить государственные контракты на поставку музыкальных инструментов, включая услуги по их доставке конечным потребителям в субъектах Российской Федерации, предусмотрев в государственных контрактах условие об обязательствах исполнителя государственного контракта на поставку музыкальных инструментов о выполнении технологических операций, об уменьшении процентной доли стоимости использованных при производстве иностранных товаров согласно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приложению № 5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и ответственность за их неисполнение.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2. Минкультуры России на основании информации, предусмотренной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приложением № 4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 xml:space="preserve"> к настоящему распоряжению, в течение 3 рабочих дней со дня вступления настоящего распоряжения в силу направить в </w:t>
      </w:r>
      <w:proofErr w:type="spellStart"/>
      <w:r w:rsidRPr="00C3021B">
        <w:rPr>
          <w:rFonts w:ascii="Arial" w:eastAsia="Times New Roman" w:hAnsi="Arial" w:cs="Arial"/>
          <w:sz w:val="23"/>
          <w:szCs w:val="23"/>
          <w:lang w:eastAsia="ru-RU"/>
        </w:rPr>
        <w:t>Минпромторг</w:t>
      </w:r>
      <w:proofErr w:type="spellEnd"/>
      <w:r w:rsidRPr="00C3021B">
        <w:rPr>
          <w:rFonts w:ascii="Arial" w:eastAsia="Times New Roman" w:hAnsi="Arial" w:cs="Arial"/>
          <w:sz w:val="23"/>
          <w:szCs w:val="23"/>
          <w:lang w:eastAsia="ru-RU"/>
        </w:rPr>
        <w:t xml:space="preserve"> России перечень адресов конечных потребителей с распределением количества музыкальных инструментов, поставляемых конечным потребителям.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3. </w:t>
      </w:r>
      <w:proofErr w:type="spellStart"/>
      <w:r w:rsidRPr="00C3021B">
        <w:rPr>
          <w:rFonts w:ascii="Arial" w:eastAsia="Times New Roman" w:hAnsi="Arial" w:cs="Arial"/>
          <w:sz w:val="23"/>
          <w:szCs w:val="23"/>
          <w:lang w:eastAsia="ru-RU"/>
        </w:rPr>
        <w:t>Минпромторгу</w:t>
      </w:r>
      <w:proofErr w:type="spellEnd"/>
      <w:r w:rsidRPr="00C3021B">
        <w:rPr>
          <w:rFonts w:ascii="Arial" w:eastAsia="Times New Roman" w:hAnsi="Arial" w:cs="Arial"/>
          <w:sz w:val="23"/>
          <w:szCs w:val="23"/>
          <w:lang w:eastAsia="ru-RU"/>
        </w:rPr>
        <w:t xml:space="preserve"> России на основании распределения музыкальных инструментов по субъектам Российской Федерации, предусмотренного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приложением № 4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к настоящему распоряжению, заключить соглашения с высшими исполнительными органами государственной власти субъектов Российской Федерации, получателями в субъектах Российской Федерации, уполномоченными высшими исполнительными органами государственной власти субъектов Российской Федерации на получение музыкальных инструментов (далее - получатели), и исполнителями государственных контрактов, предусмотрев в них следующие существенные условия: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а) осуществление получателем приемки музыкальных инструментов в соответствии с условиями соглашения;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б) осуществление получателем установки и настройки музыкальных инструментов;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в) возникновение права собственности субъекта Российской Федерации на музыкальные инструменты с момента их передачи на основании актов приема-передачи, подписанных исполнителями государственных контрактов и получателями.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4. Рекомендовать высшим исполнительным органам государственной власти субъектов Российской Федерации: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а) обеспечить заключение соглашений в соответствии с настоящим распоряжением в течение 3 рабочих дней со дня поступления уведомления </w:t>
      </w:r>
      <w:proofErr w:type="spellStart"/>
      <w:r w:rsidRPr="00C3021B">
        <w:rPr>
          <w:rFonts w:ascii="Arial" w:eastAsia="Times New Roman" w:hAnsi="Arial" w:cs="Arial"/>
          <w:sz w:val="23"/>
          <w:szCs w:val="23"/>
          <w:lang w:eastAsia="ru-RU"/>
        </w:rPr>
        <w:t>Минпромторга</w:t>
      </w:r>
      <w:proofErr w:type="spellEnd"/>
      <w:r w:rsidRPr="00C3021B">
        <w:rPr>
          <w:rFonts w:ascii="Arial" w:eastAsia="Times New Roman" w:hAnsi="Arial" w:cs="Arial"/>
          <w:sz w:val="23"/>
          <w:szCs w:val="23"/>
          <w:lang w:eastAsia="ru-RU"/>
        </w:rPr>
        <w:t xml:space="preserve"> России о готовности заключить соглашение;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б) обеспечить регистрацию и учет в реестрах государственного имущества субъектов Российской Федерации в установленном порядке музыкальных инструментов, поставляемых в соответствии с настоящим распоряжением конечным потребителям в субъектах Российской Федерации.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5. Настоящее распоряжение вступает в силу со дня его официального опубликования.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F206CB" w:rsidRPr="00C3021B" w:rsidTr="00F206CB">
        <w:tc>
          <w:tcPr>
            <w:tcW w:w="2500" w:type="pct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ПРИЛОЖЕНИЕ № 1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к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распоряжению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от 27 ноября 2020 г. № 3132-р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Перечень</w:t>
      </w: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объектов закупки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1"/>
        <w:gridCol w:w="3924"/>
      </w:tblGrid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Общероссийский классификатор продукции по видам экономической деятельности ОК 034-2014 (КПЕС 2008)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Пианино, а также оказание услуг по их доставке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32.20.11.120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медных духовых музыкальных инструментов в составе - труба (4 штук), тенор (2 штук), баритон (1 штуки), туба (1 штуки), валторна (2 штук), тромбон (2 штук), а также оказание услуг по их доставке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32.20.13.161 32.20.13.164 32.20.13.165 32.20.13.166 32.20.13.167 32.20.13.168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деревянных духовых музыкальных инструментов в составе - флейта (2 штук), кларнет (3 штук), саксофон-альт (2 штук), гобой (2 штук), фагот (1 штуки), а также оказание услуг по их доставке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32.20.13.173 32.20.13.174 32.20.13.175 32.20.13.176 32.20.13.177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Ксилофоны, а также оказание услуг по их доставке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32.20.15.110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барабанов в составе - малый маршевый барабан (1 штуки), большой маршевый барабан (1 штуки), а также оказание услуг по их доставке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32.20.15.110</w:t>
            </w:r>
          </w:p>
        </w:tc>
      </w:tr>
    </w:tbl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ПРИЛОЖЕНИЕ № 2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к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распоряжению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от 27 ноября 2020 г. № 3132-р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Требования</w:t>
      </w: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о процентной доле стоимости использованных при производстве музыкального инструмента иностранных товаров и выполнении технологических операций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2389"/>
        <w:gridCol w:w="3742"/>
        <w:gridCol w:w="3014"/>
      </w:tblGrid>
      <w:tr w:rsidR="00F206CB" w:rsidRPr="00C3021B" w:rsidTr="00F206CB">
        <w:tc>
          <w:tcPr>
            <w:tcW w:w="0" w:type="auto"/>
            <w:gridSpan w:val="2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закупаемого 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музыкального инструмента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Доля стоимости использованных при производстве иностранных 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товаров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(процентов, не более для каждой единицы продукции)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Суммарный балл за выполнение 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технологических операций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**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(не менее для каждой единицы продукции)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Медные духовые музыкальные инструменты - труба, туба, тенор, баритон, валторна, тромбон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духовые музыкальные инструменты - флейта, кларнет, саксофон, гобой, фагот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Ксилофон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Барабаны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______________________________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* Рассчитывается как отношение суммарной стоимости использованных при производстве иностранных товаров к цене конечного товара. Значение указанной доли в части закупаемых наборов (духовых музыкальных инструментов и барабанов) должно быть достигнуто по каждому виду музыкального инструмента.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** Рассчитывается путем сложения баллов за каждую фактически осуществляемую участником закупки на территории Российской Федерации технологическую операцию из таблицы, предусмотренной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приложением № 3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к распоряжению Правительства Российской Федерации от 27 ноября 2020 г. № 3132-р. Значение суммарного балла за выполнение операций в части закупаемых наборов (духовых музыкальных инструментов и барабанов) должно быть достигнуто по каждому виду музыкального инструмента.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ПРИЛОЖЕНИЕ № 3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к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распоряжению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от 27 ноября 2020 г. № 3132-р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Таблица</w:t>
      </w: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для расчета баллов за выполнение на территории Российской Федерации технологических операций при производстве единицы соответствующей продукции, учитываемых при рассмотрении заявки участника конкурса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4435"/>
        <w:gridCol w:w="2360"/>
      </w:tblGrid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музыкального инструмента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Технологические операции, выполняемые на территории Российской Федерации, для каждой единицы продукции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баллов, соответствующих операции</w:t>
            </w:r>
          </w:p>
        </w:tc>
      </w:tr>
      <w:tr w:rsidR="00F206CB" w:rsidRPr="00C3021B" w:rsidTr="00F206CB">
        <w:tc>
          <w:tcPr>
            <w:tcW w:w="0" w:type="auto"/>
            <w:vMerge w:val="restart"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изготовление, внешняя отделка и лакировка деталей корпуса - боковых стенок, верхних крышек, филенок, карнизов, клавиатурных клапанов,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штульрам</w:t>
            </w:r>
            <w:proofErr w:type="spellEnd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брусков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на футор деталей корпуса (сборка корпусов)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свинцевание, установка пилотов, регулировка клавиатуры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вклейка молотков в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гаммерштили</w:t>
            </w:r>
            <w:proofErr w:type="spellEnd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монтаж на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шультер</w:t>
            </w:r>
            <w:proofErr w:type="spellEnd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механики, монтаж педальной системы, монтаж механики и клавиатуры в корпус инструмента, монтаж демпферов, монтаж модератора, регулировка инструмента в сборе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футора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и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интонировка</w:t>
            </w:r>
            <w:proofErr w:type="spellEnd"/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резонансной деки в комплекте со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штегом</w:t>
            </w:r>
            <w:proofErr w:type="spellEnd"/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на футор резонансной деки,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вирбельбанка</w:t>
            </w:r>
            <w:proofErr w:type="spellEnd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чугунной рамы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навивка басовых струн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вирбелей</w:t>
            </w:r>
            <w:proofErr w:type="spellEnd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дискантовых и басовых струн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клавиатуры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чугунной рамы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вирбельбанка</w:t>
            </w:r>
            <w:proofErr w:type="spellEnd"/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 w:val="restart"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Медные духовые музыкальные инструменты - труба, туба, тенор, баритон, валторна, тромбон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раструбов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механики (машинки в сборе)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крон и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эсок</w:t>
            </w:r>
            <w:proofErr w:type="spellEnd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кулисы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фурнитуры и мелких частей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спайка инструмента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гальваника, лакировка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кейсов и аксессуаров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206CB" w:rsidRPr="00C3021B" w:rsidTr="00F206CB">
        <w:tc>
          <w:tcPr>
            <w:tcW w:w="0" w:type="auto"/>
            <w:vMerge w:val="restart"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духовые музыкальные инструменты - флейта, кларнет, саксофон, гобой, фагот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частей механики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спайка механики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сверление мензур и отверстий в корпусах, изготовление корпуса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стоек на корпус, их фрезеровка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гальваника, лакировка механики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фурнитуры и мелких частей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(установка подушек, отладка клапанов)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кейсов и аксессуаров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206CB" w:rsidRPr="00C3021B" w:rsidTr="00F206CB">
        <w:tc>
          <w:tcPr>
            <w:tcW w:w="0" w:type="auto"/>
            <w:vMerge w:val="restart"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Ксилофоны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пластин (клавиш) из синтетического материала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пластин (клавиш) из палисандра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пластин (клавиш) из металла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труб (клавиш) для трубчатых колоколов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корпуса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резонаторов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стойки для ксилофона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 w:val="restart"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Барабаны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кадла</w:t>
            </w:r>
            <w:proofErr w:type="spellEnd"/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просверливание отверстий под лаги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лагов и </w:t>
            </w:r>
            <w:proofErr w:type="spellStart"/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ободов</w:t>
            </w:r>
            <w:proofErr w:type="spellEnd"/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лагов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машинок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покраска или нанесение защитного покрытия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06CB" w:rsidRPr="00C3021B" w:rsidTr="00F206C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инструмента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ПРИЛОЖЕНИЕ № 4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к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распоряжению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от 27 ноября 2020 г. № 3132-р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Распределение</w:t>
      </w: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музыкальных инструментов по субъектам Российской Федерации</w:t>
      </w:r>
    </w:p>
    <w:tbl>
      <w:tblPr>
        <w:tblW w:w="94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1563"/>
        <w:gridCol w:w="944"/>
        <w:gridCol w:w="1464"/>
        <w:gridCol w:w="1464"/>
        <w:gridCol w:w="1230"/>
        <w:gridCol w:w="1076"/>
      </w:tblGrid>
      <w:tr w:rsidR="00C3021B" w:rsidRPr="00C3021B" w:rsidTr="00C3021B">
        <w:tc>
          <w:tcPr>
            <w:tcW w:w="0" w:type="auto"/>
            <w:vMerge w:val="restart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1624" w:type="dxa"/>
            <w:vMerge w:val="restart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музыкальны</w:t>
            </w:r>
            <w:bookmarkStart w:id="1" w:name="_GoBack"/>
            <w:bookmarkEnd w:id="1"/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инструментов (не менее)</w:t>
            </w:r>
          </w:p>
        </w:tc>
        <w:tc>
          <w:tcPr>
            <w:tcW w:w="0" w:type="auto"/>
            <w:gridSpan w:val="5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музыкального инструмента</w:t>
            </w:r>
          </w:p>
        </w:tc>
      </w:tr>
      <w:tr w:rsidR="00C3021B" w:rsidRPr="00C3021B" w:rsidTr="00C3021B">
        <w:tc>
          <w:tcPr>
            <w:tcW w:w="0" w:type="auto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Merge/>
            <w:vAlign w:val="center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 (не менее)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медных духовых музыкальных инструментов (не менее)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деревянных духовых музыкальных инструментов (не менее)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Ксилофоны (не менее)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барабанов (не менее)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Адыгея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Алтай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Ингушетия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 Марий Эл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Северная Осетия - Алания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Тыва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Хакасия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Камчатский край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Севастополь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Кировская область - Кузбасс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3021B" w:rsidRPr="00C3021B" w:rsidTr="00C3021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1624" w:type="dxa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ПРИЛОЖЕНИЕ № 5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к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распоряжению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br/>
        <w:t>от 27 ноября 2020 г. № 3132-р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lastRenderedPageBreak/>
        <w:t>Обязательства</w:t>
      </w:r>
      <w:r w:rsidRPr="00C3021B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исполнителя государственного контракта на поставку музыкальных инструментов о выполнении технологических операций, об уменьшении процентной доли стоимости использованных при производстве иностранных товаров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2168"/>
        <w:gridCol w:w="3876"/>
        <w:gridCol w:w="3101"/>
      </w:tblGrid>
      <w:tr w:rsidR="00F206CB" w:rsidRPr="00C3021B" w:rsidTr="00F206CB">
        <w:tc>
          <w:tcPr>
            <w:tcW w:w="0" w:type="auto"/>
            <w:gridSpan w:val="2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закупаемого музыкального инструмента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стоимости использованных при производстве иностранных товаров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(процентов, не более для каждой единицы продукции) по состоянию на 1 января 2022 г. (процентов)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Суммарный балл за выполнение технологических операций (не менее для каждой единицы продукции) по состоянию на 31 декабря 2021 г.</w:t>
            </w:r>
            <w:r w:rsidRPr="00C3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**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Медные духовые музыкальные инструменты - труба, туба, тенор, баритон, валторна, тромбон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духовые музыкальные инструменты - флейта, кларнет, саксофон, гобой, фагот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Ксилофон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206CB" w:rsidRPr="00C3021B" w:rsidTr="00F206CB"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Барабаны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206CB" w:rsidRPr="00C3021B" w:rsidRDefault="00F206CB" w:rsidP="00F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______________________________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* Рассчитывается как отношение суммарной стоимости использованных при производстве иностранных товаров к цене конечного товара. Значение указанной доли в части закупаемых наборов (духовых музыкальных инструментов и барабанов) должно быть достигнуто по каждому виду музыкального инструмента.</w:t>
      </w:r>
    </w:p>
    <w:p w:rsidR="00F206CB" w:rsidRPr="00C3021B" w:rsidRDefault="00F206CB" w:rsidP="00F206C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3021B">
        <w:rPr>
          <w:rFonts w:ascii="Arial" w:eastAsia="Times New Roman" w:hAnsi="Arial" w:cs="Arial"/>
          <w:sz w:val="23"/>
          <w:szCs w:val="23"/>
          <w:lang w:eastAsia="ru-RU"/>
        </w:rPr>
        <w:t>** Рассчитывается путем сложения баллов за каждую фактически осуществляемую исполнителем государственного контракта на территории Российской Федерации технологическую операцию из таблицы, предусмотренной </w:t>
      </w:r>
      <w:r w:rsidRPr="00C3021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приложением № 3</w:t>
      </w:r>
      <w:r w:rsidRPr="00C3021B">
        <w:rPr>
          <w:rFonts w:ascii="Arial" w:eastAsia="Times New Roman" w:hAnsi="Arial" w:cs="Arial"/>
          <w:sz w:val="23"/>
          <w:szCs w:val="23"/>
          <w:lang w:eastAsia="ru-RU"/>
        </w:rPr>
        <w:t> к распоряжению Правительства Российской Федерации от 27 ноября 2020 г. № 3132-р. Значение суммарного балла за выполнение операций в части закупаемых наборов (духовых музыкальных инструментов и барабанов) должно быть достигнуто по каждому виду музыкального инструмента.</w:t>
      </w:r>
    </w:p>
    <w:p w:rsidR="00F206CB" w:rsidRPr="00C3021B" w:rsidRDefault="00F206CB" w:rsidP="00F206CB">
      <w:pPr>
        <w:ind w:left="-1134" w:right="-568"/>
      </w:pPr>
    </w:p>
    <w:sectPr w:rsidR="00F206CB" w:rsidRPr="00C3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CB"/>
    <w:rsid w:val="005C245C"/>
    <w:rsid w:val="00AD6C02"/>
    <w:rsid w:val="00C3021B"/>
    <w:rsid w:val="00F2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4632F-DDC9-485D-9F58-4E5DE8AA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0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06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06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06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5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2021-02-12T06:31:00Z</dcterms:created>
  <dcterms:modified xsi:type="dcterms:W3CDTF">2021-02-12T06:49:00Z</dcterms:modified>
</cp:coreProperties>
</file>